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3153" w14:textId="3174DA34" w:rsidR="008D3297" w:rsidRDefault="008D3297" w:rsidP="008D3297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 xml:space="preserve">Inhaltsübersicht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Leistungsverzeichnis</w:t>
      </w:r>
      <w:r>
        <w:rPr>
          <w:rFonts w:ascii="Century Gothic" w:hAnsi="Century Gothic" w:cs="Arial"/>
          <w:color w:val="595959" w:themeColor="text1" w:themeTint="A6"/>
          <w:szCs w:val="22"/>
        </w:rPr>
        <w:t>:</w:t>
      </w:r>
    </w:p>
    <w:p w14:paraId="415E395B" w14:textId="77777777" w:rsidR="008624B2" w:rsidRPr="00464909" w:rsidRDefault="008624B2" w:rsidP="008624B2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PE-PE Doppelrohrleitungssystem</w:t>
      </w:r>
    </w:p>
    <w:p w14:paraId="56CB35F1" w14:textId="77777777" w:rsidR="008624B2" w:rsidRPr="00464909" w:rsidRDefault="008624B2" w:rsidP="008624B2">
      <w:pPr>
        <w:keepNext/>
        <w:tabs>
          <w:tab w:val="left" w:pos="1985"/>
        </w:tabs>
        <w:overflowPunct/>
        <w:autoSpaceDE/>
        <w:autoSpaceDN/>
        <w:adjustRightInd/>
        <w:jc w:val="center"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Sicherheitsdoppelrohr mit Leckage Überwachung</w:t>
      </w:r>
    </w:p>
    <w:p w14:paraId="6AE3D48E" w14:textId="77777777" w:rsidR="008624B2" w:rsidRPr="005F14F0" w:rsidRDefault="008624B2" w:rsidP="008D3297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</w:p>
    <w:p w14:paraId="738B9F36" w14:textId="3BCA98DA" w:rsidR="003E3F4B" w:rsidRDefault="004C3BF1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  <w:t>Seite</w:t>
      </w:r>
    </w:p>
    <w:p w14:paraId="338822AD" w14:textId="4B1477D3" w:rsidR="004C3BF1" w:rsidRDefault="004C3BF1" w:rsidP="004C3BF1">
      <w:pPr>
        <w:pStyle w:val="Listenabsatz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C3BF1">
        <w:rPr>
          <w:rFonts w:ascii="Century Gothic" w:hAnsi="Century Gothic" w:cs="Arial"/>
          <w:color w:val="595959" w:themeColor="text1" w:themeTint="A6"/>
          <w:szCs w:val="22"/>
        </w:rPr>
        <w:t xml:space="preserve">Leistungspositionen für optische/elektronische 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8624B2">
        <w:rPr>
          <w:rFonts w:ascii="Century Gothic" w:hAnsi="Century Gothic" w:cs="Arial"/>
          <w:color w:val="595959" w:themeColor="text1" w:themeTint="A6"/>
          <w:szCs w:val="22"/>
        </w:rPr>
        <w:t>2-5</w:t>
      </w:r>
    </w:p>
    <w:p w14:paraId="0285C8EF" w14:textId="1028A7B4" w:rsidR="004C3BF1" w:rsidRPr="004C3BF1" w:rsidRDefault="004C3BF1" w:rsidP="004C3BF1">
      <w:pPr>
        <w:pStyle w:val="Listenabsatz"/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C3BF1">
        <w:rPr>
          <w:rFonts w:ascii="Century Gothic" w:hAnsi="Century Gothic" w:cs="Arial"/>
          <w:color w:val="595959" w:themeColor="text1" w:themeTint="A6"/>
          <w:szCs w:val="22"/>
        </w:rPr>
        <w:t>Leckage Überwachung mit APL-06</w:t>
      </w:r>
    </w:p>
    <w:p w14:paraId="73ECAAC7" w14:textId="014DFEC7" w:rsidR="0033504F" w:rsidRPr="00F06B15" w:rsidRDefault="00162F45" w:rsidP="00F06B1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980C6D" wp14:editId="488F9001">
            <wp:simplePos x="0" y="0"/>
            <wp:positionH relativeFrom="leftMargin">
              <wp:posOffset>3505199</wp:posOffset>
            </wp:positionH>
            <wp:positionV relativeFrom="paragraph">
              <wp:posOffset>114300</wp:posOffset>
            </wp:positionV>
            <wp:extent cx="295275" cy="696263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5" cy="69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15">
        <w:rPr>
          <w:noProof/>
        </w:rPr>
        <w:drawing>
          <wp:anchor distT="0" distB="0" distL="114300" distR="114300" simplePos="0" relativeHeight="251662336" behindDoc="1" locked="0" layoutInCell="1" allowOverlap="1" wp14:anchorId="1F134A61" wp14:editId="689464FA">
            <wp:simplePos x="0" y="0"/>
            <wp:positionH relativeFrom="margin">
              <wp:posOffset>1819275</wp:posOffset>
            </wp:positionH>
            <wp:positionV relativeFrom="paragraph">
              <wp:posOffset>38100</wp:posOffset>
            </wp:positionV>
            <wp:extent cx="523875" cy="738922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82E0A" w14:textId="135582BF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C7201B" w14:textId="52858299" w:rsidR="00DD63E7" w:rsidRDefault="005018F9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F00F253" wp14:editId="5C231CCF">
            <wp:simplePos x="0" y="0"/>
            <wp:positionH relativeFrom="column">
              <wp:posOffset>2958429</wp:posOffset>
            </wp:positionH>
            <wp:positionV relativeFrom="paragraph">
              <wp:posOffset>6313</wp:posOffset>
            </wp:positionV>
            <wp:extent cx="670801" cy="257709"/>
            <wp:effectExtent l="0" t="2858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0801" cy="25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77A7A" w14:textId="6BBD3376" w:rsidR="00B002E5" w:rsidRDefault="00B002E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BE78D4" w14:textId="1C682796" w:rsidR="00B002E5" w:rsidRDefault="00B002E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1C5904" w14:textId="5348C48F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22A79B" w14:textId="6A9B6A00" w:rsidR="00DD63E7" w:rsidRPr="003B33C6" w:rsidRDefault="00EB7993" w:rsidP="003B33C6">
      <w:pPr>
        <w:pStyle w:val="Listenabsatz"/>
        <w:numPr>
          <w:ilvl w:val="0"/>
          <w:numId w:val="1"/>
        </w:num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28FDB2" wp14:editId="5FD187B4">
            <wp:simplePos x="0" y="0"/>
            <wp:positionH relativeFrom="margin">
              <wp:posOffset>3543300</wp:posOffset>
            </wp:positionH>
            <wp:positionV relativeFrom="paragraph">
              <wp:posOffset>10160</wp:posOffset>
            </wp:positionV>
            <wp:extent cx="456762" cy="942975"/>
            <wp:effectExtent l="0" t="0" r="635" b="0"/>
            <wp:wrapNone/>
            <wp:docPr id="17" name="Grafik 16">
              <a:extLst xmlns:a="http://schemas.openxmlformats.org/drawingml/2006/main">
                <a:ext uri="{FF2B5EF4-FFF2-40B4-BE49-F238E27FC236}">
                  <a16:creationId xmlns:a16="http://schemas.microsoft.com/office/drawing/2014/main" id="{2029F5DD-0F44-4C84-957B-227E533FEB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>
                      <a:extLst>
                        <a:ext uri="{FF2B5EF4-FFF2-40B4-BE49-F238E27FC236}">
                          <a16:creationId xmlns:a16="http://schemas.microsoft.com/office/drawing/2014/main" id="{2029F5DD-0F44-4C84-957B-227E533FEB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6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3C6">
        <w:rPr>
          <w:rFonts w:ascii="Century Gothic" w:hAnsi="Century Gothic" w:cs="Arial"/>
          <w:color w:val="595959" w:themeColor="text1" w:themeTint="A6"/>
          <w:szCs w:val="22"/>
        </w:rPr>
        <w:t xml:space="preserve">AKAL100.70 </w:t>
      </w:r>
      <w:r w:rsidR="003B33C6" w:rsidRPr="00464909">
        <w:rPr>
          <w:rFonts w:ascii="Century Gothic" w:hAnsi="Century Gothic" w:cs="Arial"/>
          <w:color w:val="595959" w:themeColor="text1" w:themeTint="A6"/>
          <w:szCs w:val="22"/>
        </w:rPr>
        <w:t>optische Leckage Überwachung</w:t>
      </w:r>
      <w:r w:rsidR="003B33C6">
        <w:rPr>
          <w:rFonts w:ascii="Century Gothic" w:hAnsi="Century Gothic" w:cs="Arial"/>
          <w:color w:val="595959" w:themeColor="text1" w:themeTint="A6"/>
          <w:szCs w:val="22"/>
        </w:rPr>
        <w:tab/>
      </w:r>
      <w:r w:rsidR="003B33C6">
        <w:rPr>
          <w:rFonts w:ascii="Century Gothic" w:hAnsi="Century Gothic" w:cs="Arial"/>
          <w:color w:val="595959" w:themeColor="text1" w:themeTint="A6"/>
          <w:szCs w:val="22"/>
        </w:rPr>
        <w:tab/>
      </w:r>
      <w:r w:rsidR="008624B2">
        <w:rPr>
          <w:rFonts w:ascii="Century Gothic" w:hAnsi="Century Gothic" w:cs="Arial"/>
          <w:color w:val="595959" w:themeColor="text1" w:themeTint="A6"/>
          <w:szCs w:val="22"/>
        </w:rPr>
        <w:t>6</w:t>
      </w:r>
    </w:p>
    <w:p w14:paraId="473B8B43" w14:textId="4CF5916E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650FD6" w14:textId="6624A3FB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B338F4" w14:textId="77777777" w:rsidR="00B002E5" w:rsidRDefault="00B002E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AD27CC" w14:textId="5FD344D8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1C4B06" w14:textId="720EF9E9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79B0CF" w14:textId="6D9B643F" w:rsidR="00B002E5" w:rsidRPr="00B002E5" w:rsidRDefault="00B002E5" w:rsidP="00B002E5">
      <w:pPr>
        <w:pStyle w:val="Listenabsatz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B002E5">
        <w:rPr>
          <w:rFonts w:ascii="Century Gothic" w:hAnsi="Century Gothic" w:cs="Arial"/>
          <w:color w:val="595959" w:themeColor="text1" w:themeTint="A6"/>
          <w:szCs w:val="22"/>
        </w:rPr>
        <w:t xml:space="preserve">Leistungspositionen für elektronische Leckage Überwachung 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8624B2">
        <w:rPr>
          <w:rFonts w:ascii="Century Gothic" w:hAnsi="Century Gothic" w:cs="Arial"/>
          <w:color w:val="595959" w:themeColor="text1" w:themeTint="A6"/>
          <w:szCs w:val="22"/>
        </w:rPr>
        <w:t>6-7</w:t>
      </w:r>
    </w:p>
    <w:p w14:paraId="0D80D197" w14:textId="7E4D58B0" w:rsidR="00B002E5" w:rsidRPr="00B002E5" w:rsidRDefault="000B7A8A" w:rsidP="00B002E5">
      <w:pPr>
        <w:pStyle w:val="Listenabsatz"/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706CB4" wp14:editId="1088B1C5">
            <wp:simplePos x="0" y="0"/>
            <wp:positionH relativeFrom="margin">
              <wp:posOffset>2828925</wp:posOffset>
            </wp:positionH>
            <wp:positionV relativeFrom="paragraph">
              <wp:posOffset>59055</wp:posOffset>
            </wp:positionV>
            <wp:extent cx="996180" cy="1181100"/>
            <wp:effectExtent l="0" t="0" r="0" b="0"/>
            <wp:wrapNone/>
            <wp:docPr id="40" name="Grafik 39">
              <a:extLst xmlns:a="http://schemas.openxmlformats.org/drawingml/2006/main">
                <a:ext uri="{FF2B5EF4-FFF2-40B4-BE49-F238E27FC236}">
                  <a16:creationId xmlns:a16="http://schemas.microsoft.com/office/drawing/2014/main" id="{447F3BC8-CB14-454B-AFC7-D278DF1358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39">
                      <a:extLst>
                        <a:ext uri="{FF2B5EF4-FFF2-40B4-BE49-F238E27FC236}">
                          <a16:creationId xmlns:a16="http://schemas.microsoft.com/office/drawing/2014/main" id="{447F3BC8-CB14-454B-AFC7-D278DF1358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18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2E5" w:rsidRPr="00B002E5">
        <w:rPr>
          <w:rFonts w:ascii="Century Gothic" w:hAnsi="Century Gothic" w:cs="Arial"/>
          <w:color w:val="595959" w:themeColor="text1" w:themeTint="A6"/>
          <w:szCs w:val="22"/>
        </w:rPr>
        <w:t>mit Kompakt-Leckage Sonden</w:t>
      </w:r>
    </w:p>
    <w:p w14:paraId="7359AB94" w14:textId="410617B6" w:rsidR="00DD63E7" w:rsidRPr="00B002E5" w:rsidRDefault="00DD63E7" w:rsidP="00B002E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DDA866" w14:textId="4969ABB1" w:rsidR="00DD63E7" w:rsidRDefault="001E465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85B8DD" wp14:editId="0D3DD519">
            <wp:simplePos x="0" y="0"/>
            <wp:positionH relativeFrom="column">
              <wp:posOffset>4023995</wp:posOffset>
            </wp:positionH>
            <wp:positionV relativeFrom="paragraph">
              <wp:posOffset>12065</wp:posOffset>
            </wp:positionV>
            <wp:extent cx="761523" cy="575889"/>
            <wp:effectExtent l="0" t="0" r="635" b="0"/>
            <wp:wrapNone/>
            <wp:docPr id="52" name="Grafik 51">
              <a:extLst xmlns:a="http://schemas.openxmlformats.org/drawingml/2006/main">
                <a:ext uri="{FF2B5EF4-FFF2-40B4-BE49-F238E27FC236}">
                  <a16:creationId xmlns:a16="http://schemas.microsoft.com/office/drawing/2014/main" id="{8E8495FC-6BB6-4829-BF6E-74414B5B1C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afik 51">
                      <a:extLst>
                        <a:ext uri="{FF2B5EF4-FFF2-40B4-BE49-F238E27FC236}">
                          <a16:creationId xmlns:a16="http://schemas.microsoft.com/office/drawing/2014/main" id="{8E8495FC-6BB6-4829-BF6E-74414B5B1C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23" cy="575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ECC61" w14:textId="48DE1639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70B9F1" w14:textId="4852809A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F02F9E" w14:textId="4B1CCCA9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2E05E7" w14:textId="48BC4340" w:rsidR="000B7A8A" w:rsidRDefault="000B7A8A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3FBB5A" w14:textId="1F9871BE" w:rsidR="000B7A8A" w:rsidRDefault="000B7A8A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72C970" w14:textId="0DA6A076" w:rsidR="005E2B81" w:rsidRPr="008624B2" w:rsidRDefault="005E2B81" w:rsidP="008624B2">
      <w:pPr>
        <w:pStyle w:val="Listenabsatz"/>
        <w:numPr>
          <w:ilvl w:val="0"/>
          <w:numId w:val="1"/>
        </w:num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25522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8624B2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Pr="008624B2">
        <w:rPr>
          <w:rFonts w:ascii="Century Gothic" w:hAnsi="Century Gothic" w:cs="Arial"/>
          <w:color w:val="595959" w:themeColor="text1" w:themeTint="A6"/>
          <w:szCs w:val="22"/>
        </w:rPr>
        <w:t>Rohrleitungs</w:t>
      </w:r>
      <w:proofErr w:type="spellEnd"/>
      <w:r w:rsidRPr="008624B2">
        <w:rPr>
          <w:rFonts w:ascii="Century Gothic" w:hAnsi="Century Gothic" w:cs="Arial"/>
          <w:color w:val="595959" w:themeColor="text1" w:themeTint="A6"/>
          <w:szCs w:val="22"/>
        </w:rPr>
        <w:t xml:space="preserve"> Formstücke zum Einbau in die Leitung</w:t>
      </w:r>
      <w:r w:rsidR="008624B2">
        <w:rPr>
          <w:rFonts w:ascii="Century Gothic" w:hAnsi="Century Gothic" w:cs="Arial"/>
          <w:color w:val="595959" w:themeColor="text1" w:themeTint="A6"/>
          <w:szCs w:val="22"/>
        </w:rPr>
        <w:tab/>
      </w:r>
      <w:r w:rsidR="008624B2">
        <w:rPr>
          <w:rFonts w:ascii="Century Gothic" w:hAnsi="Century Gothic" w:cs="Arial"/>
          <w:color w:val="595959" w:themeColor="text1" w:themeTint="A6"/>
          <w:szCs w:val="22"/>
        </w:rPr>
        <w:tab/>
        <w:t>8-11</w:t>
      </w:r>
    </w:p>
    <w:p w14:paraId="7B25CE7E" w14:textId="3DD98841" w:rsidR="00DD63E7" w:rsidRDefault="001E465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39E20F" wp14:editId="76D82C8F">
            <wp:simplePos x="0" y="0"/>
            <wp:positionH relativeFrom="column">
              <wp:posOffset>2642870</wp:posOffset>
            </wp:positionH>
            <wp:positionV relativeFrom="paragraph">
              <wp:posOffset>51435</wp:posOffset>
            </wp:positionV>
            <wp:extent cx="1332130" cy="888036"/>
            <wp:effectExtent l="0" t="0" r="1905" b="7620"/>
            <wp:wrapNone/>
            <wp:docPr id="54" name="Grafik 53">
              <a:extLst xmlns:a="http://schemas.openxmlformats.org/drawingml/2006/main">
                <a:ext uri="{FF2B5EF4-FFF2-40B4-BE49-F238E27FC236}">
                  <a16:creationId xmlns:a16="http://schemas.microsoft.com/office/drawing/2014/main" id="{173B4C1E-20CF-49BF-981C-B7935E946B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rafik 53">
                      <a:extLst>
                        <a:ext uri="{FF2B5EF4-FFF2-40B4-BE49-F238E27FC236}">
                          <a16:creationId xmlns:a16="http://schemas.microsoft.com/office/drawing/2014/main" id="{173B4C1E-20CF-49BF-981C-B7935E946B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130" cy="888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3C7FE" w14:textId="1CB09890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872186" w14:textId="2F1DEF91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7C5802" w14:textId="1059E758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0CCF6B" w14:textId="5A7E1B67" w:rsidR="00B002E5" w:rsidRDefault="00B002E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EE2EF6" w14:textId="768C6676" w:rsidR="00B002E5" w:rsidRDefault="00B002E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43A792" w14:textId="417FE32F" w:rsidR="00B002E5" w:rsidRDefault="00B002E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179364" w14:textId="28FFDEC6" w:rsidR="00B002E5" w:rsidRDefault="00B002E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14EDC9" w14:textId="49F330F4" w:rsidR="00B002E5" w:rsidRDefault="00B002E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A9E114" w14:textId="3D2C66FA" w:rsidR="00B002E5" w:rsidRDefault="00B002E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774CD3" w14:textId="5ACB29D8" w:rsidR="00B002E5" w:rsidRDefault="00B002E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113296" w14:textId="11CE8CA5" w:rsidR="00B002E5" w:rsidRDefault="00B002E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F65BDA" w14:textId="752E7FBA" w:rsidR="00B002E5" w:rsidRDefault="00B002E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E6F1FE" w14:textId="77777777" w:rsidR="00B002E5" w:rsidRDefault="00B002E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7AA826" w14:textId="3291875B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0287D3" w14:textId="4021745B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79A491" w14:textId="7BAB42E3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31F419" w14:textId="77777777" w:rsidR="00DD63E7" w:rsidRDefault="00DD63E7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978E32" w14:textId="77777777" w:rsidR="00DD63E7" w:rsidRPr="00464909" w:rsidRDefault="00DD63E7" w:rsidP="00DD63E7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lastRenderedPageBreak/>
        <w:t>Leistungsverzeichnis</w:t>
      </w:r>
    </w:p>
    <w:p w14:paraId="6636DF04" w14:textId="77777777" w:rsidR="00DD63E7" w:rsidRPr="00464909" w:rsidRDefault="00DD63E7" w:rsidP="00DD63E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1687E6" w14:textId="77777777" w:rsidR="00DD63E7" w:rsidRPr="00464909" w:rsidRDefault="00DD63E7" w:rsidP="00DD63E7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PE-PE Doppelrohrleitungssystem</w:t>
      </w:r>
    </w:p>
    <w:p w14:paraId="15686E87" w14:textId="77777777" w:rsidR="00DD63E7" w:rsidRPr="00464909" w:rsidRDefault="00DD63E7" w:rsidP="00DD63E7">
      <w:pPr>
        <w:keepNext/>
        <w:tabs>
          <w:tab w:val="left" w:pos="1985"/>
        </w:tabs>
        <w:overflowPunct/>
        <w:autoSpaceDE/>
        <w:autoSpaceDN/>
        <w:adjustRightInd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Sicherheitsdoppelrohr mit Leckage Überwachung</w:t>
      </w:r>
    </w:p>
    <w:p w14:paraId="1D8C8405" w14:textId="77777777" w:rsidR="0033504F" w:rsidRDefault="0033504F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9E655B" w14:textId="54A31638" w:rsidR="008836B0" w:rsidRDefault="008836B0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7E3D85" w14:textId="77777777" w:rsidR="0033504F" w:rsidRPr="00464909" w:rsidRDefault="0033504F" w:rsidP="0033504F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Leistungspositionen für optische/elektronische Leckage Überwachung mit APL-06</w:t>
      </w:r>
    </w:p>
    <w:p w14:paraId="0397D106" w14:textId="77777777" w:rsidR="008836B0" w:rsidRPr="00464909" w:rsidRDefault="008836B0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67D3A0" w14:textId="1EB5D39D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Pos.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€/</w:t>
      </w:r>
      <w:proofErr w:type="spellStart"/>
      <w:r w:rsidR="00A2023E"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="00A2023E" w:rsidRPr="00464909">
        <w:rPr>
          <w:rFonts w:ascii="Century Gothic" w:hAnsi="Century Gothic" w:cs="Arial"/>
          <w:color w:val="595959" w:themeColor="text1" w:themeTint="A6"/>
          <w:szCs w:val="22"/>
        </w:rPr>
        <w:t>. /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m</w:t>
      </w:r>
    </w:p>
    <w:p w14:paraId="002E887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Menge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Leistungsbeschreibung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 Netto</w:t>
      </w:r>
    </w:p>
    <w:p w14:paraId="14359020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E6E820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intelligentes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Leckagewarn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- und Ortungssystem APL-06</w:t>
      </w:r>
    </w:p>
    <w:p w14:paraId="66640D4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5EB0F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Auswertungs- und Bedieneinheit mit optischem und </w:t>
      </w:r>
    </w:p>
    <w:p w14:paraId="76B8C35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akustischem Signal, sowie Steuer- und Bedienkomponenten,</w:t>
      </w:r>
    </w:p>
    <w:p w14:paraId="292A838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inkl. Netzteil. </w:t>
      </w:r>
    </w:p>
    <w:p w14:paraId="5F04780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Bedienung über 4,3“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Touchpanel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am Gerät. </w:t>
      </w:r>
    </w:p>
    <w:p w14:paraId="497DA84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Datenweitergabe an GLT. Netzwerkanschluss.</w:t>
      </w:r>
    </w:p>
    <w:p w14:paraId="74AD1EF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Vollwertige SPS Steuerung mit einer Vielzahl von Bedien- u. Auswertungsmöglichkeiten</w:t>
      </w:r>
    </w:p>
    <w:p w14:paraId="308A5AB3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Passwortgeschützte Nutzerebenen, </w:t>
      </w:r>
    </w:p>
    <w:p w14:paraId="46C664DC" w14:textId="1E8DFA1C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="00C968BE" w:rsidRPr="00C968BE">
        <w:rPr>
          <w:rFonts w:ascii="Century Gothic" w:hAnsi="Century Gothic" w:cs="Arial"/>
          <w:color w:val="595959" w:themeColor="text1" w:themeTint="A6"/>
          <w:szCs w:val="22"/>
        </w:rPr>
        <w:t>Anschluss von 60 Sensoren und 15 IO-Link Mastern möglich</w:t>
      </w:r>
      <w:r w:rsidR="00C968BE">
        <w:rPr>
          <w:rFonts w:ascii="Century Gothic" w:hAnsi="Century Gothic" w:cs="Arial"/>
          <w:color w:val="595959" w:themeColor="text1" w:themeTint="A6"/>
          <w:szCs w:val="22"/>
        </w:rPr>
        <w:t>.</w:t>
      </w:r>
    </w:p>
    <w:p w14:paraId="441831F9" w14:textId="75FEA34C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Maximale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Profinet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Kabellänge vom Gerät APL-06 bis zum nächsten 4 Port I</w:t>
      </w:r>
      <w:r w:rsidR="00C909D3">
        <w:rPr>
          <w:rFonts w:ascii="Century Gothic" w:hAnsi="Century Gothic" w:cs="Arial"/>
          <w:color w:val="595959" w:themeColor="text1" w:themeTint="A6"/>
          <w:szCs w:val="22"/>
        </w:rPr>
        <w:t>/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O-Link Master Dezentral 100m.  </w:t>
      </w:r>
    </w:p>
    <w:p w14:paraId="6F42066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Netzanschluss 230V AC / 50/60 Hz, Schutzart IP65</w:t>
      </w:r>
    </w:p>
    <w:p w14:paraId="52FD962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6576617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85B90C" w14:textId="62679B5D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</w:p>
    <w:p w14:paraId="6A18B84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162817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AKAL100.16</w:t>
      </w:r>
    </w:p>
    <w:p w14:paraId="4B0D8DD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085D1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75E8BE6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7CDC8CD1" w14:textId="51E9FDA0" w:rsidR="003E3F4B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B3CD14" w14:textId="44CF2599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E2344C" w14:textId="55FD4005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8DD5AF" w14:textId="2F4B7A8F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A98DA5" w14:textId="6CAC0101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AF6C31" w14:textId="6DD64BC5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25B8B4" w14:textId="2F2BC036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F01A5A" w14:textId="77777777" w:rsidR="00C968BE" w:rsidRDefault="00C968BE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299F0A" w14:textId="77777777" w:rsidR="00C968BE" w:rsidRDefault="00C968BE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79A3E5" w14:textId="21915E96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E66487" w14:textId="01AB6630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7BFC6E" w14:textId="5A8FDC42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01A7B7" w14:textId="468C0C38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BD9A09" w14:textId="77777777" w:rsidR="00E10648" w:rsidRPr="00464909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961F7F" w14:textId="32F96C40" w:rsidR="003E3F4B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43399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Aktiver 4 Port IO-Link Master Dezentral</w:t>
      </w:r>
    </w:p>
    <w:p w14:paraId="1304D8E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02E719" w14:textId="77777777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       DC 24V/1,3A 4 X M12, Schutzart IP65/67</w:t>
      </w:r>
    </w:p>
    <w:p w14:paraId="56686C3E" w14:textId="77777777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       4-fach Verteiler, max. 100 Meter vom APL-06</w:t>
      </w:r>
    </w:p>
    <w:p w14:paraId="3B4D12D3" w14:textId="77777777" w:rsidR="00C909D3" w:rsidRDefault="003E3F4B" w:rsidP="00C909D3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 bzw. zum nächsten 4 Port</w:t>
      </w:r>
      <w:r w:rsidR="00C909D3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C909D3" w:rsidRPr="00464909">
        <w:rPr>
          <w:rFonts w:ascii="Century Gothic" w:hAnsi="Century Gothic" w:cs="Arial"/>
          <w:color w:val="595959" w:themeColor="text1" w:themeTint="A6"/>
          <w:szCs w:val="22"/>
        </w:rPr>
        <w:t>I</w:t>
      </w:r>
      <w:r w:rsidR="00C909D3">
        <w:rPr>
          <w:rFonts w:ascii="Century Gothic" w:hAnsi="Century Gothic" w:cs="Arial"/>
          <w:color w:val="595959" w:themeColor="text1" w:themeTint="A6"/>
          <w:szCs w:val="22"/>
        </w:rPr>
        <w:t>/</w:t>
      </w:r>
      <w:r w:rsidR="00C909D3" w:rsidRPr="00464909">
        <w:rPr>
          <w:rFonts w:ascii="Century Gothic" w:hAnsi="Century Gothic" w:cs="Arial"/>
          <w:color w:val="595959" w:themeColor="text1" w:themeTint="A6"/>
          <w:szCs w:val="22"/>
        </w:rPr>
        <w:t>O-Link Master</w:t>
      </w:r>
    </w:p>
    <w:p w14:paraId="1DB4FDA4" w14:textId="16D7F5D5" w:rsidR="003E3F4B" w:rsidRPr="00464909" w:rsidRDefault="003E3F4B" w:rsidP="00C909D3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7339F2" w14:textId="0B04E1E2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3682C9B0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280376F" w14:textId="10B7B1FF" w:rsidR="003E3F4B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AKAL100.35</w:t>
      </w:r>
    </w:p>
    <w:p w14:paraId="5D72FA6A" w14:textId="77777777" w:rsidR="00E10648" w:rsidRPr="00464909" w:rsidRDefault="00E10648" w:rsidP="00E106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1EFD9864" w14:textId="77777777" w:rsidR="00E10648" w:rsidRDefault="00E10648" w:rsidP="00E106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014BB8A5" w14:textId="561059E9" w:rsidR="00C909D3" w:rsidRDefault="00C909D3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563043" w14:textId="5D8F9ACB" w:rsidR="00C909D3" w:rsidRDefault="00C909D3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0C59F0" w14:textId="53004E54" w:rsidR="00C909D3" w:rsidRPr="00464909" w:rsidRDefault="00C909D3" w:rsidP="00C909D3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32BA9" w:rsidRPr="00464909">
        <w:rPr>
          <w:rFonts w:ascii="Century Gothic" w:hAnsi="Century Gothic" w:cs="Arial"/>
          <w:color w:val="595959" w:themeColor="text1" w:themeTint="A6"/>
          <w:szCs w:val="22"/>
        </w:rPr>
        <w:t>Profinetstecker</w:t>
      </w:r>
      <w:proofErr w:type="spellEnd"/>
      <w:r w:rsidR="00B32BA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M12 </w:t>
      </w:r>
    </w:p>
    <w:p w14:paraId="61A3E661" w14:textId="407374F1" w:rsidR="00C909D3" w:rsidRDefault="00C909D3" w:rsidP="00C909D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285A1FBD" w14:textId="544F1A40" w:rsidR="00EF361E" w:rsidRPr="008E1B52" w:rsidRDefault="00EF361E" w:rsidP="00C909D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8E1B52" w:rsidRPr="008E1B52">
        <w:rPr>
          <w:rFonts w:ascii="Century Gothic" w:hAnsi="Century Gothic" w:cs="Arial"/>
          <w:color w:val="595959" w:themeColor="text1" w:themeTint="A6"/>
          <w:szCs w:val="22"/>
        </w:rPr>
        <w:t>Profinetstecker</w:t>
      </w:r>
      <w:proofErr w:type="spellEnd"/>
      <w:r w:rsidR="008E1B52" w:rsidRPr="008E1B52">
        <w:rPr>
          <w:rFonts w:ascii="Century Gothic" w:hAnsi="Century Gothic" w:cs="Arial"/>
          <w:color w:val="595959" w:themeColor="text1" w:themeTint="A6"/>
          <w:szCs w:val="22"/>
        </w:rPr>
        <w:t xml:space="preserve"> M12, </w:t>
      </w:r>
      <w:r w:rsidR="008E1B52">
        <w:rPr>
          <w:rFonts w:ascii="Century Gothic" w:hAnsi="Century Gothic" w:cs="Arial"/>
          <w:color w:val="595959" w:themeColor="text1" w:themeTint="A6"/>
          <w:szCs w:val="22"/>
        </w:rPr>
        <w:t>Eingang/Ausgang</w:t>
      </w:r>
      <w:r w:rsidR="008E1B52" w:rsidRPr="008E1B52">
        <w:rPr>
          <w:rFonts w:ascii="Century Gothic" w:hAnsi="Century Gothic" w:cs="Arial"/>
          <w:color w:val="595959" w:themeColor="text1" w:themeTint="A6"/>
          <w:szCs w:val="22"/>
        </w:rPr>
        <w:t xml:space="preserve"> I/O-Link Master</w:t>
      </w:r>
    </w:p>
    <w:p w14:paraId="59CAD257" w14:textId="77777777" w:rsidR="00D94513" w:rsidRPr="008E1B52" w:rsidRDefault="00D94513" w:rsidP="00C909D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C9F45F" w14:textId="77777777" w:rsidR="00C909D3" w:rsidRPr="00464909" w:rsidRDefault="00C909D3" w:rsidP="00C909D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8E1B52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49B0D83F" w14:textId="77777777" w:rsidR="00C909D3" w:rsidRPr="00464909" w:rsidRDefault="00C909D3" w:rsidP="00C909D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064CCC5" w14:textId="557A561D" w:rsidR="00C909D3" w:rsidRDefault="00C909D3" w:rsidP="00C909D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AKAL100.3</w:t>
      </w:r>
      <w:r w:rsidR="00B32BA9">
        <w:rPr>
          <w:rFonts w:ascii="Century Gothic" w:hAnsi="Century Gothic" w:cs="Arial"/>
          <w:color w:val="595959" w:themeColor="text1" w:themeTint="A6"/>
          <w:szCs w:val="22"/>
        </w:rPr>
        <w:t>6</w:t>
      </w:r>
    </w:p>
    <w:p w14:paraId="1543B0B5" w14:textId="77777777" w:rsidR="00E10648" w:rsidRPr="00464909" w:rsidRDefault="00E10648" w:rsidP="00E106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60DEC686" w14:textId="77777777" w:rsidR="00E10648" w:rsidRDefault="00E10648" w:rsidP="00E106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51466955" w14:textId="77777777" w:rsidR="00E10648" w:rsidRDefault="00E10648" w:rsidP="00C909D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020687" w14:textId="57C14F9E" w:rsidR="00C909D3" w:rsidRDefault="00C909D3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194761" w14:textId="08F2B1AA" w:rsidR="00106707" w:rsidRPr="00464909" w:rsidRDefault="00106707" w:rsidP="00106707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="00FC18D6">
        <w:rPr>
          <w:rFonts w:ascii="Century Gothic" w:hAnsi="Century Gothic" w:cs="Arial"/>
          <w:color w:val="595959" w:themeColor="text1" w:themeTint="A6"/>
          <w:szCs w:val="22"/>
        </w:rPr>
        <w:t>Buchse M12</w:t>
      </w:r>
      <w:r w:rsidR="00B11CF6">
        <w:rPr>
          <w:rFonts w:ascii="Century Gothic" w:hAnsi="Century Gothic" w:cs="Arial"/>
          <w:color w:val="595959" w:themeColor="text1" w:themeTint="A6"/>
          <w:szCs w:val="22"/>
        </w:rPr>
        <w:t xml:space="preserve"> Eingang</w:t>
      </w:r>
      <w:r w:rsidR="001B39C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B39CB" w:rsidRPr="001B39CB">
        <w:rPr>
          <w:rFonts w:ascii="Century Gothic" w:hAnsi="Century Gothic" w:cs="Arial"/>
          <w:color w:val="595959" w:themeColor="text1" w:themeTint="A6"/>
          <w:szCs w:val="22"/>
        </w:rPr>
        <w:t>24 V DC</w:t>
      </w:r>
    </w:p>
    <w:p w14:paraId="15D4484E" w14:textId="77777777" w:rsidR="00106707" w:rsidRDefault="00106707" w:rsidP="00106707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BE699AD" w14:textId="2398EB16" w:rsidR="00106707" w:rsidRDefault="00106707" w:rsidP="00106707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1B39CB" w:rsidRPr="001B39CB">
        <w:rPr>
          <w:rFonts w:ascii="Century Gothic" w:hAnsi="Century Gothic" w:cs="Arial"/>
          <w:color w:val="595959" w:themeColor="text1" w:themeTint="A6"/>
          <w:szCs w:val="22"/>
        </w:rPr>
        <w:t xml:space="preserve">Buchse M12 gerade für 24 V DC </w:t>
      </w:r>
      <w:proofErr w:type="spellStart"/>
      <w:r w:rsidR="001B39CB" w:rsidRPr="001B39CB">
        <w:rPr>
          <w:rFonts w:ascii="Century Gothic" w:hAnsi="Century Gothic" w:cs="Arial"/>
          <w:color w:val="595959" w:themeColor="text1" w:themeTint="A6"/>
          <w:szCs w:val="22"/>
        </w:rPr>
        <w:t>Stromanschluß</w:t>
      </w:r>
      <w:proofErr w:type="spellEnd"/>
      <w:r w:rsidR="001B39CB" w:rsidRPr="001B39CB">
        <w:rPr>
          <w:rFonts w:ascii="Century Gothic" w:hAnsi="Century Gothic" w:cs="Arial"/>
          <w:color w:val="595959" w:themeColor="text1" w:themeTint="A6"/>
          <w:szCs w:val="22"/>
        </w:rPr>
        <w:t xml:space="preserve"> I/O Link Master</w:t>
      </w:r>
    </w:p>
    <w:p w14:paraId="28A24450" w14:textId="77777777" w:rsidR="00106707" w:rsidRPr="00464909" w:rsidRDefault="00106707" w:rsidP="00106707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2368F5" w14:textId="77777777" w:rsidR="00106707" w:rsidRPr="00464909" w:rsidRDefault="00106707" w:rsidP="0010670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0D7E6C2E" w14:textId="77777777" w:rsidR="00106707" w:rsidRPr="00464909" w:rsidRDefault="00106707" w:rsidP="0010670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608C6D9" w14:textId="000F93F9" w:rsidR="00106707" w:rsidRDefault="00106707" w:rsidP="0010670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AKAL100.3</w:t>
      </w:r>
      <w:r w:rsidR="001B39CB">
        <w:rPr>
          <w:rFonts w:ascii="Century Gothic" w:hAnsi="Century Gothic" w:cs="Arial"/>
          <w:color w:val="595959" w:themeColor="text1" w:themeTint="A6"/>
          <w:szCs w:val="22"/>
        </w:rPr>
        <w:t>7</w:t>
      </w:r>
    </w:p>
    <w:p w14:paraId="2E1853CA" w14:textId="77777777" w:rsidR="00C909D3" w:rsidRPr="00464909" w:rsidRDefault="00C909D3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DB76A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D6338D6" w14:textId="4D9806D4" w:rsidR="003E3F4B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5C4ADF6F" w14:textId="4C4C2DDC" w:rsidR="00501FE2" w:rsidRDefault="00501FE2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88375A" w14:textId="77777777" w:rsidR="002650E9" w:rsidRDefault="002650E9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6E2569" w14:textId="3FC5477F" w:rsidR="00501FE2" w:rsidRPr="00464909" w:rsidRDefault="00501FE2" w:rsidP="00501FE2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Stecker M12 Ausgang </w:t>
      </w:r>
      <w:r w:rsidRPr="001B39CB">
        <w:rPr>
          <w:rFonts w:ascii="Century Gothic" w:hAnsi="Century Gothic" w:cs="Arial"/>
          <w:color w:val="595959" w:themeColor="text1" w:themeTint="A6"/>
          <w:szCs w:val="22"/>
        </w:rPr>
        <w:t>24 V DC</w:t>
      </w:r>
    </w:p>
    <w:p w14:paraId="429E0D34" w14:textId="77777777" w:rsidR="00501FE2" w:rsidRDefault="00501FE2" w:rsidP="00501FE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46D587C" w14:textId="5FE1CE79" w:rsidR="00501FE2" w:rsidRDefault="00501FE2" w:rsidP="00501FE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  <w:t>Stecker</w:t>
      </w:r>
      <w:r w:rsidRPr="001B39CB">
        <w:rPr>
          <w:rFonts w:ascii="Century Gothic" w:hAnsi="Century Gothic" w:cs="Arial"/>
          <w:color w:val="595959" w:themeColor="text1" w:themeTint="A6"/>
          <w:szCs w:val="22"/>
        </w:rPr>
        <w:t xml:space="preserve"> M12 gerade für 24 V DC Stroma</w:t>
      </w:r>
      <w:r w:rsidR="006F1FC7">
        <w:rPr>
          <w:rFonts w:ascii="Century Gothic" w:hAnsi="Century Gothic" w:cs="Arial"/>
          <w:color w:val="595959" w:themeColor="text1" w:themeTint="A6"/>
          <w:szCs w:val="22"/>
        </w:rPr>
        <w:t>usgang</w:t>
      </w:r>
      <w:r w:rsidRPr="001B39CB">
        <w:rPr>
          <w:rFonts w:ascii="Century Gothic" w:hAnsi="Century Gothic" w:cs="Arial"/>
          <w:color w:val="595959" w:themeColor="text1" w:themeTint="A6"/>
          <w:szCs w:val="22"/>
        </w:rPr>
        <w:t xml:space="preserve"> I/O Link Master</w:t>
      </w:r>
    </w:p>
    <w:p w14:paraId="31E869A9" w14:textId="77777777" w:rsidR="00501FE2" w:rsidRPr="00464909" w:rsidRDefault="00501FE2" w:rsidP="00501FE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2A3F5A" w14:textId="77777777" w:rsidR="00501FE2" w:rsidRPr="00464909" w:rsidRDefault="00501FE2" w:rsidP="00501FE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3BCD3A0F" w14:textId="77777777" w:rsidR="00501FE2" w:rsidRPr="00464909" w:rsidRDefault="00501FE2" w:rsidP="00501FE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B392D89" w14:textId="1DA1A19A" w:rsidR="00501FE2" w:rsidRDefault="00501FE2" w:rsidP="00501FE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AKAL100.3</w:t>
      </w:r>
      <w:r>
        <w:rPr>
          <w:rFonts w:ascii="Century Gothic" w:hAnsi="Century Gothic" w:cs="Arial"/>
          <w:color w:val="595959" w:themeColor="text1" w:themeTint="A6"/>
          <w:szCs w:val="22"/>
        </w:rPr>
        <w:t>8</w:t>
      </w:r>
    </w:p>
    <w:p w14:paraId="6B94C3AC" w14:textId="77777777" w:rsidR="00501FE2" w:rsidRPr="00464909" w:rsidRDefault="00501FE2" w:rsidP="00501FE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2394B2" w14:textId="77777777" w:rsidR="00501FE2" w:rsidRPr="00464909" w:rsidRDefault="00501FE2" w:rsidP="00501FE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10C4A35" w14:textId="77777777" w:rsidR="00501FE2" w:rsidRDefault="00501FE2" w:rsidP="00501FE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7868A8B4" w14:textId="01C036CA" w:rsidR="00501FE2" w:rsidRDefault="00501FE2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001B4D" w14:textId="77777777" w:rsidR="003E3F4B" w:rsidRPr="00464909" w:rsidRDefault="003E3F4B" w:rsidP="003E3F4B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m.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Profinetleitung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Standard</w:t>
      </w:r>
    </w:p>
    <w:p w14:paraId="26242C5F" w14:textId="77777777" w:rsidR="003E3F4B" w:rsidRPr="00464909" w:rsidRDefault="003E3F4B" w:rsidP="003E3F4B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C6F25B" w14:textId="77777777" w:rsidR="003E3F4B" w:rsidRPr="00464909" w:rsidRDefault="003E3F4B" w:rsidP="003E3F4B">
      <w:pPr>
        <w:tabs>
          <w:tab w:val="left" w:pos="1985"/>
        </w:tabs>
        <w:overflowPunct/>
        <w:autoSpaceDE/>
        <w:autoSpaceDN/>
        <w:adjustRightInd/>
        <w:ind w:left="708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TP-Installationsleitung zum Anschluss an FC Outlet RJ45, </w:t>
      </w:r>
    </w:p>
    <w:p w14:paraId="6F4C6F96" w14:textId="77777777" w:rsidR="003E3F4B" w:rsidRPr="00464909" w:rsidRDefault="003E3F4B" w:rsidP="003E3F4B">
      <w:pPr>
        <w:overflowPunct/>
        <w:autoSpaceDE/>
        <w:autoSpaceDN/>
        <w:adjustRightInd/>
        <w:ind w:left="1277" w:firstLine="708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für Universellen Einsatz, </w:t>
      </w: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4 adrig</w:t>
      </w:r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, Geschirmt CAT 5E </w:t>
      </w:r>
    </w:p>
    <w:p w14:paraId="6261C839" w14:textId="237CD45F" w:rsidR="003E3F4B" w:rsidRPr="00464909" w:rsidRDefault="003E3F4B" w:rsidP="00484797">
      <w:pPr>
        <w:overflowPunct/>
        <w:autoSpaceDE/>
        <w:autoSpaceDN/>
        <w:adjustRightInd/>
        <w:ind w:left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zur Datenübertragung zu den dezentralen 4 Port IO-Link   Mastern                 </w:t>
      </w:r>
    </w:p>
    <w:p w14:paraId="5C4B20ED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93B055B" w14:textId="0590A96A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7849450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DEB117D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AKAL100.61</w:t>
      </w:r>
    </w:p>
    <w:p w14:paraId="2E0AB55D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DC792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04212BE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6ADF6532" w14:textId="6C0C0B79" w:rsidR="003E3F4B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2119E5" w14:textId="01EB2044" w:rsidR="002650E9" w:rsidRDefault="002650E9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3A161E" w14:textId="77777777" w:rsidR="003E3F4B" w:rsidRPr="00464909" w:rsidRDefault="003E3F4B" w:rsidP="003E3F4B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m.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Profinetleitung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Erdkabel</w:t>
      </w:r>
    </w:p>
    <w:p w14:paraId="2A6F468E" w14:textId="77777777" w:rsidR="003E3F4B" w:rsidRPr="00464909" w:rsidRDefault="003E3F4B" w:rsidP="003E3F4B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F27E45" w14:textId="77777777" w:rsidR="003E3F4B" w:rsidRPr="00464909" w:rsidRDefault="003E3F4B" w:rsidP="003E3F4B">
      <w:pPr>
        <w:tabs>
          <w:tab w:val="left" w:pos="1985"/>
        </w:tabs>
        <w:overflowPunct/>
        <w:autoSpaceDE/>
        <w:autoSpaceDN/>
        <w:adjustRightInd/>
        <w:ind w:left="708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TP-Installationsleitung zum Anschluss an FC Outlet RJ45, </w:t>
      </w:r>
    </w:p>
    <w:p w14:paraId="36E2D7E3" w14:textId="77777777" w:rsidR="003E3F4B" w:rsidRPr="00464909" w:rsidRDefault="003E3F4B" w:rsidP="003E3F4B">
      <w:pPr>
        <w:overflowPunct/>
        <w:autoSpaceDE/>
        <w:autoSpaceDN/>
        <w:adjustRightInd/>
        <w:ind w:left="1277" w:firstLine="708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für Universellen Einsatz, </w:t>
      </w: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4 adrig</w:t>
      </w:r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, Geschirmt CAT 5E </w:t>
      </w:r>
    </w:p>
    <w:p w14:paraId="3780E97F" w14:textId="77777777" w:rsidR="003E3F4B" w:rsidRPr="00464909" w:rsidRDefault="003E3F4B" w:rsidP="00484797">
      <w:pPr>
        <w:overflowPunct/>
        <w:autoSpaceDE/>
        <w:autoSpaceDN/>
        <w:adjustRightInd/>
        <w:ind w:left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zur Datenübertragung zu den dezentralen 4 Port IO-Link Mastern                             </w:t>
      </w:r>
    </w:p>
    <w:p w14:paraId="678A724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54F9A30" w14:textId="75098758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19DAEF5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F1CB68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AKAL100.63</w:t>
      </w:r>
    </w:p>
    <w:p w14:paraId="0B92E4F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66605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7B8B0BE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54AC7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69A84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Verbindungskabel – 5 m</w:t>
      </w:r>
    </w:p>
    <w:p w14:paraId="4F696B1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3ED76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Verbindungskabel zum Verbinden des kapazitiven Sensors</w:t>
      </w:r>
    </w:p>
    <w:p w14:paraId="77D985A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mit dem 4 Port IO-Link Master; Länge 5 Meter.</w:t>
      </w:r>
    </w:p>
    <w:p w14:paraId="6EE8E9D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Umgebungstemperatur von -25 bis +75°C, Schutzart IP 65,</w:t>
      </w:r>
    </w:p>
    <w:p w14:paraId="7861159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vergoldete Kontakte,</w:t>
      </w:r>
    </w:p>
    <w:p w14:paraId="3F86D66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32DC8B22" w14:textId="7D69B251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51D25D0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E47F94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AKAL100.44</w:t>
      </w:r>
    </w:p>
    <w:p w14:paraId="7A3254C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77EA7303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784B208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15E2A2" w14:textId="561F11EB" w:rsidR="003E3F4B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FF3898" w14:textId="5A2AD8FD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D33D79" w14:textId="1AEA2EEA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168653" w14:textId="6C2BE448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E19EF5" w14:textId="77777777" w:rsidR="00E10648" w:rsidRPr="00464909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A429A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Verbindungskabel – 20 m</w:t>
      </w:r>
    </w:p>
    <w:p w14:paraId="47DFE75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BA69A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Verbindungskabel zum Verbinden des kapazitiven Sensors  </w:t>
      </w:r>
    </w:p>
    <w:p w14:paraId="51748B0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mit dem 4 Port IO-Link Master; Länge 20 Meter.</w:t>
      </w:r>
    </w:p>
    <w:p w14:paraId="7F067783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Umgebungstemperatur von -25 bis +75°C, Schutzart IP 65,</w:t>
      </w:r>
    </w:p>
    <w:p w14:paraId="3623D2F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vergoldete Kontakte,</w:t>
      </w:r>
    </w:p>
    <w:p w14:paraId="17619A5D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166B9796" w14:textId="7B4A1D8B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38A3190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403081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AKAL100.46</w:t>
      </w:r>
    </w:p>
    <w:p w14:paraId="635A343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169133D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2D6CAEE5" w14:textId="3D7E5B43" w:rsidR="00D067FB" w:rsidRDefault="00D067F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7FF70A" w14:textId="4F3506C2" w:rsidR="00D067FB" w:rsidRDefault="00D067F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04C12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Kapazitiver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Leckageüberwachungs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Sensor</w:t>
      </w:r>
    </w:p>
    <w:p w14:paraId="7171E38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31C7D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Hochempfindlicher Kapazitiver Sensor für berührungslose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Leckageüberwachung</w:t>
      </w:r>
      <w:proofErr w:type="spellEnd"/>
    </w:p>
    <w:p w14:paraId="45CD812A" w14:textId="0C2070B6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Schaltabstand 20mm, Fernabgleich (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Teach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-Funktion), programmierbare </w:t>
      </w:r>
      <w:r w:rsidR="00A2023E" w:rsidRPr="00464909">
        <w:rPr>
          <w:rFonts w:ascii="Century Gothic" w:hAnsi="Century Gothic" w:cs="Arial"/>
          <w:color w:val="595959" w:themeColor="text1" w:themeTint="A6"/>
          <w:szCs w:val="22"/>
        </w:rPr>
        <w:t>Ausgänge, Umgebungstemperatur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von -25 bis +80°C, Schutzart IP 65,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77E10936" w14:textId="2995E5FD" w:rsidR="003E3F4B" w:rsidRPr="00464909" w:rsidRDefault="00A2023E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zwischen dem möglicherweise austretenden Medium</w:t>
      </w:r>
      <w:r w:rsidR="003E3F4B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und dem Sensor besteht keine Verbindung, die volle Betriebssicherheit ist zu jeder Zeit gegeben,</w:t>
      </w:r>
      <w:r w:rsidR="003E3F4B"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F2B5E7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DD3F332" w14:textId="20A0AF1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1725713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2756A0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AKAL100.21</w:t>
      </w:r>
    </w:p>
    <w:p w14:paraId="3D72667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68D1B2B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4FC27F0F" w14:textId="4FACEF64" w:rsidR="003E3F4B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68AD70" w14:textId="22D280EC" w:rsidR="005C5C8C" w:rsidRDefault="005C5C8C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A8B268" w14:textId="62D0FCFF" w:rsidR="005C5C8C" w:rsidRDefault="005C5C8C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86ABD7" w14:textId="25426078" w:rsidR="005C5C8C" w:rsidRDefault="005C5C8C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7B9164" w14:textId="65859333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6CFEB1" w14:textId="0073AD1D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C4D8B8" w14:textId="4ABB0AF9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A0C8B4" w14:textId="2740577E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6935CB" w14:textId="61418F5A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254B09" w14:textId="77777777" w:rsidR="00E10648" w:rsidRDefault="00E10648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2C1276" w14:textId="5DCD1CE5" w:rsidR="005C5C8C" w:rsidRDefault="005C5C8C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DA69D7" w14:textId="761B1F1D" w:rsidR="005C5C8C" w:rsidRDefault="005C5C8C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859CB7" w14:textId="65D9D1A6" w:rsidR="005C5C8C" w:rsidRDefault="005C5C8C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4CBDD8" w14:textId="4B1C00ED" w:rsidR="005C5C8C" w:rsidRDefault="005C5C8C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5C6EE0" w14:textId="511634A2" w:rsidR="005C5C8C" w:rsidRDefault="005C5C8C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EDF99A" w14:textId="77777777" w:rsidR="005C5C8C" w:rsidRPr="00464909" w:rsidRDefault="005C5C8C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EC8B4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A70C8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optische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Leckageüberwachung</w:t>
      </w:r>
      <w:proofErr w:type="spellEnd"/>
    </w:p>
    <w:p w14:paraId="6999C2E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D6388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optische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Leckageüberwachung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zum Anschluss an</w:t>
      </w:r>
    </w:p>
    <w:p w14:paraId="1743B0D8" w14:textId="3CA6C56A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Doppelrohrendübergängen</w:t>
      </w:r>
    </w:p>
    <w:p w14:paraId="1AE4167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PVC-U Kugelhahn mit R ½“ Anschluss</w:t>
      </w:r>
    </w:p>
    <w:p w14:paraId="3B3F0F2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incl. Überwachungsrohr aus PVC-U transparent d20mm</w:t>
      </w:r>
    </w:p>
    <w:p w14:paraId="7D3513EC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und Endkappe</w:t>
      </w:r>
    </w:p>
    <w:p w14:paraId="784A2CE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Gesamtbaulänge ca. 170mm</w:t>
      </w:r>
    </w:p>
    <w:p w14:paraId="50A8C68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75D4D639" w14:textId="25A837C5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012B36D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1E423A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AKAL100.70</w:t>
      </w:r>
    </w:p>
    <w:p w14:paraId="5837E0E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72BC0E9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7B61F894" w14:textId="406D6BD5" w:rsidR="0059380D" w:rsidRDefault="0059380D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CE9562" w14:textId="77777777" w:rsidR="00C431FB" w:rsidRDefault="00C431F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9637D1" w14:textId="77777777" w:rsidR="00145E6A" w:rsidRDefault="00145E6A" w:rsidP="00145E6A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Leistungspositionen für elektronische Leckage Überwachung </w:t>
      </w:r>
    </w:p>
    <w:p w14:paraId="45E82A49" w14:textId="77777777" w:rsidR="00145E6A" w:rsidRPr="00464909" w:rsidRDefault="00145E6A" w:rsidP="00145E6A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mit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Kompakt-</w:t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Leckagesonde</w:t>
      </w:r>
      <w:r>
        <w:rPr>
          <w:rFonts w:ascii="Century Gothic" w:hAnsi="Century Gothic" w:cs="Arial"/>
          <w:color w:val="595959" w:themeColor="text1" w:themeTint="A6"/>
          <w:szCs w:val="22"/>
        </w:rPr>
        <w:t>n</w:t>
      </w:r>
      <w:proofErr w:type="spellEnd"/>
    </w:p>
    <w:p w14:paraId="76AB18CB" w14:textId="77777777" w:rsidR="00145E6A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E321A1" w14:textId="77777777" w:rsidR="00145E6A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Kompakt-</w:t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Leckagesonde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508DD6F5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7C5B0E" w14:textId="77777777" w:rsidR="00145E6A" w:rsidRPr="00DC1426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Kompakt-</w:t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Leckagesonde</w:t>
      </w:r>
      <w:proofErr w:type="spellEnd"/>
      <w:r w:rsidRPr="00DC1426">
        <w:rPr>
          <w:rFonts w:ascii="Century Gothic" w:hAnsi="Century Gothic" w:cs="Arial"/>
          <w:color w:val="595959" w:themeColor="text1" w:themeTint="A6"/>
          <w:szCs w:val="22"/>
        </w:rPr>
        <w:t xml:space="preserve"> für Doppelrohrleitungen mit</w:t>
      </w:r>
    </w:p>
    <w:p w14:paraId="79BE110F" w14:textId="77777777" w:rsidR="00145E6A" w:rsidRPr="00DC1426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Integriertem Messumformer und integrierter Bezugselektrode</w:t>
      </w:r>
    </w:p>
    <w:p w14:paraId="0BA158B9" w14:textId="77777777" w:rsidR="00145E6A" w:rsidRPr="00DC1426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DIBT-Zulassung Z-65.40-496</w:t>
      </w:r>
    </w:p>
    <w:p w14:paraId="47D576D1" w14:textId="77777777" w:rsidR="00145E6A" w:rsidRPr="00DC1426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Spannungsversorgung: 15-27 V DC,</w:t>
      </w:r>
    </w:p>
    <w:p w14:paraId="633BFFF3" w14:textId="77777777" w:rsidR="00145E6A" w:rsidRPr="00DC1426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Ausgang: Relais, potentialfrei, öffnet bei Alarm,</w:t>
      </w:r>
    </w:p>
    <w:p w14:paraId="0FD6E6D2" w14:textId="77777777" w:rsidR="00145E6A" w:rsidRPr="00DC1426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  <w:lang w:val="en-US"/>
        </w:rPr>
      </w:pPr>
      <w:r w:rsidRPr="00C50425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  <w:lang w:val="en-US"/>
        </w:rPr>
        <w:t>max. 50 V AC/DC / 0,5 A / 10 VA</w:t>
      </w:r>
    </w:p>
    <w:p w14:paraId="4261BC16" w14:textId="77777777" w:rsidR="00145E6A" w:rsidRPr="00DC1426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50425">
        <w:rPr>
          <w:rFonts w:ascii="Century Gothic" w:hAnsi="Century Gothic" w:cs="Arial"/>
          <w:color w:val="595959" w:themeColor="text1" w:themeTint="A6"/>
          <w:szCs w:val="22"/>
          <w:lang w:val="en-US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mit Anschluss für externen Prüftaster,</w:t>
      </w:r>
    </w:p>
    <w:p w14:paraId="3A7981DE" w14:textId="77777777" w:rsidR="00145E6A" w:rsidRPr="00DC1426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Sondenwerkstoff</w:t>
      </w:r>
      <w:proofErr w:type="spellEnd"/>
      <w:r w:rsidRPr="00DC1426">
        <w:rPr>
          <w:rFonts w:ascii="Century Gothic" w:hAnsi="Century Gothic" w:cs="Arial"/>
          <w:color w:val="595959" w:themeColor="text1" w:themeTint="A6"/>
          <w:szCs w:val="22"/>
        </w:rPr>
        <w:t>: PE-HD,</w:t>
      </w:r>
    </w:p>
    <w:p w14:paraId="6277EE60" w14:textId="77777777" w:rsidR="00145E6A" w:rsidRPr="00DC1426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Dichtung: O-Ring EPDM,</w:t>
      </w:r>
    </w:p>
    <w:p w14:paraId="2E00B2B7" w14:textId="77777777" w:rsidR="00145E6A" w:rsidRPr="00464909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MAXIMAT LW CX SDR 4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entsprechend den Vorbemerkungen liefern, einschließlich aller Nebenarbeiten.</w:t>
      </w:r>
    </w:p>
    <w:p w14:paraId="6BD4E826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1701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DAF98E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28A4B140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130B6F8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AKAL100.73</w:t>
      </w:r>
    </w:p>
    <w:p w14:paraId="54E83650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787C51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084626CA" w14:textId="77777777" w:rsidR="00145E6A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4AD480" w14:textId="5045A39F" w:rsidR="00145E6A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A2EE7E" w14:textId="77A4288B" w:rsidR="00C431FB" w:rsidRDefault="00C431FB" w:rsidP="00145E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B4555A" w14:textId="743B5D72" w:rsidR="00C431FB" w:rsidRDefault="00C431FB" w:rsidP="00145E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7CD314" w14:textId="63BA790F" w:rsidR="00C431FB" w:rsidRDefault="00C431FB" w:rsidP="00145E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C329A4" w14:textId="71212F59" w:rsidR="00C431FB" w:rsidRDefault="00C431FB" w:rsidP="00145E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226112" w14:textId="77777777" w:rsidR="00C431FB" w:rsidRDefault="00C431FB" w:rsidP="00145E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C6E00E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8E63B6" w14:textId="77777777" w:rsidR="00145E6A" w:rsidRDefault="00145E6A" w:rsidP="00145E6A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9402DF" w14:textId="77777777" w:rsidR="00145E6A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 xml:space="preserve">Montageteil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für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Kompakt-</w:t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Leckagesonde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793F2955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2199B1" w14:textId="77777777" w:rsidR="00145E6A" w:rsidRPr="00DC1426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 xml:space="preserve">Montageteil für </w:t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Leckagesystem</w:t>
      </w:r>
      <w:proofErr w:type="spellEnd"/>
      <w:r w:rsidRPr="00DC1426">
        <w:rPr>
          <w:rFonts w:ascii="Century Gothic" w:hAnsi="Century Gothic" w:cs="Arial"/>
          <w:color w:val="595959" w:themeColor="text1" w:themeTint="A6"/>
          <w:szCs w:val="22"/>
        </w:rPr>
        <w:t xml:space="preserve"> an Doppelwand-Rohrleitungen</w:t>
      </w:r>
    </w:p>
    <w:p w14:paraId="2F11DFDD" w14:textId="77777777" w:rsidR="00145E6A" w:rsidRPr="00DC1426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Einschraubteil aus PE-HD (G ½“)</w:t>
      </w:r>
    </w:p>
    <w:p w14:paraId="5BC5DC7A" w14:textId="77777777" w:rsidR="00145E6A" w:rsidRPr="00DC1426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 xml:space="preserve">Mit Aufnahme für </w:t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Leckagesonde</w:t>
      </w:r>
      <w:proofErr w:type="spellEnd"/>
      <w:r w:rsidRPr="00DC1426">
        <w:rPr>
          <w:rFonts w:ascii="Century Gothic" w:hAnsi="Century Gothic" w:cs="Arial"/>
          <w:color w:val="595959" w:themeColor="text1" w:themeTint="A6"/>
          <w:szCs w:val="22"/>
        </w:rPr>
        <w:t xml:space="preserve"> und Bezugselektrode,</w:t>
      </w:r>
    </w:p>
    <w:p w14:paraId="50A82131" w14:textId="77777777" w:rsidR="00145E6A" w:rsidRPr="00DC1426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incl. PVC-U Kugelhahn mit EPDM Dichtung und transparentem Überwachungsrohr</w:t>
      </w:r>
    </w:p>
    <w:p w14:paraId="5D0E2BB7" w14:textId="77777777" w:rsidR="00145E6A" w:rsidRPr="00464909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MAXIMAT LW CX SDR AG 254 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, entsprechend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den Vorbemerkungen liefern, einschließlich aller Nebenarbeiten.</w:t>
      </w:r>
    </w:p>
    <w:p w14:paraId="03B0004C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1701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081DE8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5C700CE5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1AB8F32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AKAL100.7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</w:p>
    <w:p w14:paraId="3DA1617B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25903C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031B44DD" w14:textId="77777777" w:rsidR="00145E6A" w:rsidRDefault="00145E6A" w:rsidP="00145E6A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411C39" w14:textId="77777777" w:rsidR="00145E6A" w:rsidRDefault="00145E6A" w:rsidP="00145E6A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E4848F" w14:textId="77777777" w:rsidR="00145E6A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B00D0D">
        <w:rPr>
          <w:rFonts w:ascii="Century Gothic" w:hAnsi="Century Gothic" w:cs="Arial"/>
          <w:color w:val="595959" w:themeColor="text1" w:themeTint="A6"/>
          <w:szCs w:val="22"/>
        </w:rPr>
        <w:t>Signaleinrichtung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für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Kompakt-</w:t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Leckagesonde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30BE313A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73384B" w14:textId="77777777" w:rsidR="00145E6A" w:rsidRPr="00B00D0D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B00D0D">
        <w:rPr>
          <w:rFonts w:ascii="Century Gothic" w:hAnsi="Century Gothic" w:cs="Arial"/>
          <w:color w:val="595959" w:themeColor="text1" w:themeTint="A6"/>
          <w:szCs w:val="22"/>
        </w:rPr>
        <w:t>Signaleinrichtung zum Anschluss von einer WHG-zugelassenen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B00D0D">
        <w:rPr>
          <w:rFonts w:ascii="Century Gothic" w:hAnsi="Century Gothic" w:cs="Arial"/>
          <w:color w:val="595959" w:themeColor="text1" w:themeTint="A6"/>
          <w:szCs w:val="22"/>
        </w:rPr>
        <w:t xml:space="preserve">Überfüllsicherung oder </w:t>
      </w:r>
      <w:proofErr w:type="spellStart"/>
      <w:r w:rsidRPr="00B00D0D">
        <w:rPr>
          <w:rFonts w:ascii="Century Gothic" w:hAnsi="Century Gothic" w:cs="Arial"/>
          <w:color w:val="595959" w:themeColor="text1" w:themeTint="A6"/>
          <w:szCs w:val="22"/>
        </w:rPr>
        <w:t>Leckagesonde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mit </w:t>
      </w:r>
      <w:r w:rsidRPr="00B00D0D">
        <w:rPr>
          <w:rFonts w:ascii="Century Gothic" w:hAnsi="Century Gothic" w:cs="Arial"/>
          <w:color w:val="595959" w:themeColor="text1" w:themeTint="A6"/>
          <w:szCs w:val="22"/>
        </w:rPr>
        <w:t>optischer und akustischer Alarm-Signalisierung</w:t>
      </w:r>
    </w:p>
    <w:p w14:paraId="5E434DE4" w14:textId="77777777" w:rsidR="00145E6A" w:rsidRPr="00B00D0D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B00D0D">
        <w:rPr>
          <w:rFonts w:ascii="Century Gothic" w:hAnsi="Century Gothic" w:cs="Arial"/>
          <w:color w:val="595959" w:themeColor="text1" w:themeTint="A6"/>
          <w:szCs w:val="22"/>
        </w:rPr>
        <w:t>Quittiertaste</w:t>
      </w:r>
      <w:proofErr w:type="spellEnd"/>
      <w:r w:rsidRPr="00B00D0D">
        <w:rPr>
          <w:rFonts w:ascii="Century Gothic" w:hAnsi="Century Gothic" w:cs="Arial"/>
          <w:color w:val="595959" w:themeColor="text1" w:themeTint="A6"/>
          <w:szCs w:val="22"/>
        </w:rPr>
        <w:t xml:space="preserve"> für Alarmhupe</w:t>
      </w:r>
    </w:p>
    <w:p w14:paraId="571009F4" w14:textId="77777777" w:rsidR="00145E6A" w:rsidRPr="00B00D0D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B00D0D">
        <w:rPr>
          <w:rFonts w:ascii="Century Gothic" w:hAnsi="Century Gothic" w:cs="Arial"/>
          <w:color w:val="595959" w:themeColor="text1" w:themeTint="A6"/>
          <w:szCs w:val="22"/>
        </w:rPr>
        <w:t>1 Ausgangsrelais (Wechsler), Satus-LED,</w:t>
      </w:r>
    </w:p>
    <w:p w14:paraId="1D5AC596" w14:textId="77777777" w:rsidR="00145E6A" w:rsidRPr="00B00D0D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B00D0D">
        <w:rPr>
          <w:rFonts w:ascii="Century Gothic" w:hAnsi="Century Gothic" w:cs="Arial"/>
          <w:color w:val="595959" w:themeColor="text1" w:themeTint="A6"/>
          <w:szCs w:val="22"/>
        </w:rPr>
        <w:t>Versorgungsspannung 230 V AC,</w:t>
      </w:r>
    </w:p>
    <w:p w14:paraId="3E5ACD34" w14:textId="77777777" w:rsidR="00145E6A" w:rsidRPr="00B00D0D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B00D0D">
        <w:rPr>
          <w:rFonts w:ascii="Century Gothic" w:hAnsi="Century Gothic" w:cs="Arial"/>
          <w:color w:val="595959" w:themeColor="text1" w:themeTint="A6"/>
          <w:szCs w:val="22"/>
        </w:rPr>
        <w:t>Gehäuse für Wandaufbau, Schutzart IP65</w:t>
      </w:r>
    </w:p>
    <w:p w14:paraId="3C7F2932" w14:textId="77777777" w:rsidR="00145E6A" w:rsidRPr="00464909" w:rsidRDefault="00145E6A" w:rsidP="00145E6A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B00D0D">
        <w:rPr>
          <w:rFonts w:ascii="Century Gothic" w:hAnsi="Century Gothic" w:cs="Arial"/>
          <w:color w:val="595959" w:themeColor="text1" w:themeTint="A6"/>
          <w:szCs w:val="22"/>
        </w:rPr>
        <w:t>MAXIMAT TC 1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, entsprechend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den Vorbemerkungen liefern, einschließlich aller Nebenarbeiten.</w:t>
      </w:r>
    </w:p>
    <w:p w14:paraId="755C2CD1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1701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303CF8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119FD76E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C1848A4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AKAL100.7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</w:p>
    <w:p w14:paraId="0AA77F77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D1C16F" w14:textId="77777777" w:rsidR="00145E6A" w:rsidRPr="00464909" w:rsidRDefault="00145E6A" w:rsidP="00145E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47F6AAEC" w14:textId="77777777" w:rsidR="00145E6A" w:rsidRDefault="00145E6A" w:rsidP="00145E6A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69D15C" w14:textId="7E791EA0" w:rsidR="00EE2C4D" w:rsidRDefault="00EE2C4D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98D29F" w14:textId="77777777" w:rsidR="00C431FB" w:rsidRDefault="00C431F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0A63FE" w14:textId="23AAEDB4" w:rsidR="00EE2C4D" w:rsidRDefault="00EE2C4D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6DD17A" w14:textId="630A3346" w:rsidR="00EE2C4D" w:rsidRDefault="00EE2C4D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5DEB4F" w14:textId="4318F83C" w:rsidR="00EE2C4D" w:rsidRDefault="00EE2C4D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F7FB07" w14:textId="5765FE3A" w:rsidR="00EE2C4D" w:rsidRDefault="00EE2C4D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D6EA3B" w14:textId="15E4E09B" w:rsidR="00EE2C4D" w:rsidRDefault="00EE2C4D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8967DD" w14:textId="1A623CB0" w:rsidR="00EE2C4D" w:rsidRDefault="00EE2C4D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BEF6A4" w14:textId="4A08CF17" w:rsidR="00EE2C4D" w:rsidRDefault="00EE2C4D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FD7335" w14:textId="6C398787" w:rsidR="00EE2C4D" w:rsidRDefault="00EE2C4D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11269F" w14:textId="0B03A736" w:rsidR="00EE2C4D" w:rsidRDefault="00EE2C4D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0A479F" w14:textId="31CDEE8E" w:rsidR="00F90860" w:rsidRDefault="00860759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Rohrleitungs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Formstücke zum Einbau in die Leitung</w:t>
      </w:r>
    </w:p>
    <w:p w14:paraId="06E368FF" w14:textId="77777777" w:rsidR="006D7652" w:rsidRPr="00464909" w:rsidRDefault="006D7652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4946E3" w14:textId="1F5A4256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="001C533C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Abfluss-Doppelrohrleitung aus PE; Sensorendübergang</w:t>
      </w:r>
    </w:p>
    <w:p w14:paraId="6A316DA5" w14:textId="77777777" w:rsidR="003E3F4B" w:rsidRPr="00464909" w:rsidRDefault="003E3F4B" w:rsidP="003E3F4B">
      <w:pPr>
        <w:tabs>
          <w:tab w:val="left" w:pos="1980"/>
          <w:tab w:val="left" w:pos="8364"/>
        </w:tabs>
        <w:overflowPunct/>
        <w:autoSpaceDE/>
        <w:autoSpaceDN/>
        <w:adjustRightInd/>
        <w:ind w:left="708" w:right="972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484476" w14:textId="34A81A6C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 Sensorendübergang </w:t>
      </w:r>
      <w:r w:rsidR="006B5E63">
        <w:rPr>
          <w:rFonts w:ascii="Century Gothic" w:hAnsi="Century Gothic" w:cs="Arial"/>
          <w:color w:val="595959" w:themeColor="text1" w:themeTint="A6"/>
          <w:szCs w:val="22"/>
        </w:rPr>
        <w:t xml:space="preserve">Seitlicher Rohrstutzen </w:t>
      </w:r>
      <w:r w:rsidR="0058019A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für die Aufnahme des kapazitiven </w:t>
      </w:r>
      <w:r w:rsidR="00922A8E" w:rsidRPr="00464909">
        <w:rPr>
          <w:rFonts w:ascii="Century Gothic" w:hAnsi="Century Gothic" w:cs="Arial"/>
          <w:color w:val="595959" w:themeColor="text1" w:themeTint="A6"/>
          <w:szCs w:val="22"/>
        </w:rPr>
        <w:t>Leckage Sensors</w:t>
      </w:r>
      <w:r w:rsidR="0058019A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6B5E63">
        <w:rPr>
          <w:rFonts w:ascii="Century Gothic" w:hAnsi="Century Gothic" w:cs="Arial"/>
          <w:color w:val="595959" w:themeColor="text1" w:themeTint="A6"/>
          <w:szCs w:val="22"/>
        </w:rPr>
        <w:t xml:space="preserve">in Fließrichtung </w:t>
      </w:r>
      <w:r w:rsidR="0058019A" w:rsidRPr="00765591">
        <w:rPr>
          <w:rFonts w:ascii="Century Gothic" w:hAnsi="Century Gothic" w:cs="Arial"/>
          <w:color w:val="595959" w:themeColor="text1" w:themeTint="A6"/>
          <w:szCs w:val="22"/>
          <w:u w:val="single"/>
        </w:rPr>
        <w:t>Rechts</w:t>
      </w:r>
      <w:r w:rsidR="0058019A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(Übergang von Doppel- auf Einzelrohr) aus PE zum Einbau am Ende einer Rohrstrecke; Innenrohr DE 110 x 4,2 mm, Außenrohr DE 160 x 6,2 mm, Formteilenden zum Heizwendelschweißen</w:t>
      </w:r>
      <w:r w:rsidR="001D7668"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, ½“ IG Muffe mit Schutzstopfen (zur Entleerung und Ringraumprüfung), entsprechend den Vorbemerkungen liefern, höhen- und fluchtgerecht verlegen, einschließlich aller Nebenarbeiten.</w:t>
      </w:r>
    </w:p>
    <w:p w14:paraId="40771D7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B2135B" w14:textId="2C5FE320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90860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90860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2E9D5B9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5CF2E94" w14:textId="546B9AF6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68.16.11</w:t>
      </w:r>
      <w:r w:rsidR="001D7668"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726F61"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583AE09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C7189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2207058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6B5653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6A3690" w14:textId="21480FF8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="00B92C64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Abfluss-Doppelrohrleitung aus PE; Sensorendübergang</w:t>
      </w:r>
    </w:p>
    <w:p w14:paraId="0ABC1778" w14:textId="77777777" w:rsidR="003E3F4B" w:rsidRPr="00464909" w:rsidRDefault="003E3F4B" w:rsidP="003E3F4B">
      <w:pPr>
        <w:tabs>
          <w:tab w:val="left" w:pos="1980"/>
          <w:tab w:val="left" w:pos="8364"/>
        </w:tabs>
        <w:overflowPunct/>
        <w:autoSpaceDE/>
        <w:autoSpaceDN/>
        <w:adjustRightInd/>
        <w:ind w:left="708" w:right="972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F8EADC" w14:textId="12A09408" w:rsidR="002721A1" w:rsidRPr="00464909" w:rsidRDefault="003E3F4B" w:rsidP="002721A1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2721A1"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="002721A1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 Sensorendübergang </w:t>
      </w:r>
      <w:r w:rsidR="002721A1">
        <w:rPr>
          <w:rFonts w:ascii="Century Gothic" w:hAnsi="Century Gothic" w:cs="Arial"/>
          <w:color w:val="595959" w:themeColor="text1" w:themeTint="A6"/>
          <w:szCs w:val="22"/>
        </w:rPr>
        <w:t xml:space="preserve">Seitlicher Rohrstutzen </w:t>
      </w:r>
      <w:r w:rsidR="002721A1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für die Aufnahme des kapazitiven </w:t>
      </w:r>
      <w:r w:rsidR="00922A8E" w:rsidRPr="00464909">
        <w:rPr>
          <w:rFonts w:ascii="Century Gothic" w:hAnsi="Century Gothic" w:cs="Arial"/>
          <w:color w:val="595959" w:themeColor="text1" w:themeTint="A6"/>
          <w:szCs w:val="22"/>
        </w:rPr>
        <w:t>Leckage Sensors</w:t>
      </w:r>
      <w:r w:rsidR="002721A1">
        <w:rPr>
          <w:rFonts w:ascii="Century Gothic" w:hAnsi="Century Gothic" w:cs="Arial"/>
          <w:color w:val="595959" w:themeColor="text1" w:themeTint="A6"/>
          <w:szCs w:val="22"/>
        </w:rPr>
        <w:t xml:space="preserve"> in Fließrichtung </w:t>
      </w:r>
      <w:r w:rsidR="002721A1" w:rsidRPr="00765591">
        <w:rPr>
          <w:rFonts w:ascii="Century Gothic" w:hAnsi="Century Gothic" w:cs="Arial"/>
          <w:color w:val="595959" w:themeColor="text1" w:themeTint="A6"/>
          <w:szCs w:val="22"/>
          <w:u w:val="single"/>
        </w:rPr>
        <w:t>Rechts</w:t>
      </w:r>
      <w:r w:rsidR="002721A1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2721A1" w:rsidRPr="00464909">
        <w:rPr>
          <w:rFonts w:ascii="Century Gothic" w:hAnsi="Century Gothic" w:cs="Arial"/>
          <w:color w:val="595959" w:themeColor="text1" w:themeTint="A6"/>
          <w:szCs w:val="22"/>
        </w:rPr>
        <w:t>(Übergang von Doppel- auf Einzelrohr) aus PE zum Einbau am Ende einer Rohrstrecke; Innenrohr DE 1</w:t>
      </w:r>
      <w:r w:rsidR="002721A1">
        <w:rPr>
          <w:rFonts w:ascii="Century Gothic" w:hAnsi="Century Gothic" w:cs="Arial"/>
          <w:color w:val="595959" w:themeColor="text1" w:themeTint="A6"/>
          <w:szCs w:val="22"/>
        </w:rPr>
        <w:t>25</w:t>
      </w:r>
      <w:r w:rsidR="002721A1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x 4,</w:t>
      </w:r>
      <w:r w:rsidR="002721A1">
        <w:rPr>
          <w:rFonts w:ascii="Century Gothic" w:hAnsi="Century Gothic" w:cs="Arial"/>
          <w:color w:val="595959" w:themeColor="text1" w:themeTint="A6"/>
          <w:szCs w:val="22"/>
        </w:rPr>
        <w:t>8</w:t>
      </w:r>
      <w:r w:rsidR="002721A1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mm, Außenrohr DE </w:t>
      </w:r>
      <w:r w:rsidR="002721A1">
        <w:rPr>
          <w:rFonts w:ascii="Century Gothic" w:hAnsi="Century Gothic" w:cs="Arial"/>
          <w:color w:val="595959" w:themeColor="text1" w:themeTint="A6"/>
          <w:szCs w:val="22"/>
        </w:rPr>
        <w:t>20</w:t>
      </w:r>
      <w:r w:rsidR="002721A1" w:rsidRPr="00464909">
        <w:rPr>
          <w:rFonts w:ascii="Century Gothic" w:hAnsi="Century Gothic" w:cs="Arial"/>
          <w:color w:val="595959" w:themeColor="text1" w:themeTint="A6"/>
          <w:szCs w:val="22"/>
        </w:rPr>
        <w:t>0 x 6,2 mm, Formteilenden zum Heizwendelschweißen</w:t>
      </w:r>
      <w:r w:rsidR="002721A1"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="002721A1" w:rsidRPr="00464909">
        <w:rPr>
          <w:rFonts w:ascii="Century Gothic" w:hAnsi="Century Gothic" w:cs="Arial"/>
          <w:color w:val="595959" w:themeColor="text1" w:themeTint="A6"/>
          <w:szCs w:val="22"/>
        </w:rPr>
        <w:t>, ½“ IG Muffe mit Schutzstopfen (zur Entleerung und Ringraumprüfung), entsprechend den Vorbemerkungen liefern, höhen- und fluchtgerecht verlegen, einschließlich aller Nebenarbeiten.</w:t>
      </w:r>
    </w:p>
    <w:p w14:paraId="781457FB" w14:textId="6E56DE8D" w:rsidR="003E3F4B" w:rsidRPr="00464909" w:rsidRDefault="003E3F4B" w:rsidP="002721A1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803EFB" w14:textId="08F50BCF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90860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90860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35FCF45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4362FDA" w14:textId="1DC7CFFA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68.20.12</w:t>
      </w:r>
      <w:r w:rsidR="002721A1">
        <w:rPr>
          <w:rFonts w:ascii="Century Gothic" w:hAnsi="Century Gothic" w:cs="Arial"/>
          <w:color w:val="595959" w:themeColor="text1" w:themeTint="A6"/>
          <w:szCs w:val="22"/>
        </w:rPr>
        <w:t>1-B</w:t>
      </w:r>
    </w:p>
    <w:p w14:paraId="6DD6A94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28853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308AB3C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204A6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D38BE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AB6DD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A0D4A5" w14:textId="6FF02038" w:rsidR="003E3F4B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10F7E2" w14:textId="2802768A" w:rsidR="00765591" w:rsidRDefault="00765591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8A5305" w14:textId="329F93D9" w:rsidR="00765591" w:rsidRDefault="00765591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EB7F55" w14:textId="6499501E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="00B92C64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Abfluss-Doppelrohrleitung aus PE; Sensorendübergang</w:t>
      </w:r>
    </w:p>
    <w:p w14:paraId="3180A1F8" w14:textId="77777777" w:rsidR="003E3F4B" w:rsidRPr="00464909" w:rsidRDefault="003E3F4B" w:rsidP="003E3F4B">
      <w:pPr>
        <w:tabs>
          <w:tab w:val="left" w:pos="1980"/>
          <w:tab w:val="left" w:pos="8364"/>
        </w:tabs>
        <w:overflowPunct/>
        <w:autoSpaceDE/>
        <w:autoSpaceDN/>
        <w:adjustRightInd/>
        <w:ind w:left="708" w:right="972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1A1700" w14:textId="72ACFCD2" w:rsidR="003E3F4B" w:rsidRDefault="003E3F4B" w:rsidP="00765591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765591"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="00765591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 Sensorendübergang </w:t>
      </w:r>
      <w:r w:rsidR="00765591">
        <w:rPr>
          <w:rFonts w:ascii="Century Gothic" w:hAnsi="Century Gothic" w:cs="Arial"/>
          <w:color w:val="595959" w:themeColor="text1" w:themeTint="A6"/>
          <w:szCs w:val="22"/>
        </w:rPr>
        <w:t xml:space="preserve">Seitlicher Rohrstutzen </w:t>
      </w:r>
      <w:r w:rsidR="00765591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für die Aufnahme des kapazitiven </w:t>
      </w:r>
      <w:r w:rsidR="00922A8E" w:rsidRPr="00464909">
        <w:rPr>
          <w:rFonts w:ascii="Century Gothic" w:hAnsi="Century Gothic" w:cs="Arial"/>
          <w:color w:val="595959" w:themeColor="text1" w:themeTint="A6"/>
          <w:szCs w:val="22"/>
        </w:rPr>
        <w:t>Leckage Sensors</w:t>
      </w:r>
      <w:r w:rsidR="00765591">
        <w:rPr>
          <w:rFonts w:ascii="Century Gothic" w:hAnsi="Century Gothic" w:cs="Arial"/>
          <w:color w:val="595959" w:themeColor="text1" w:themeTint="A6"/>
          <w:szCs w:val="22"/>
        </w:rPr>
        <w:t xml:space="preserve"> in Fließrichtung </w:t>
      </w:r>
      <w:r w:rsidR="00765591" w:rsidRPr="00765591">
        <w:rPr>
          <w:rFonts w:ascii="Century Gothic" w:hAnsi="Century Gothic" w:cs="Arial"/>
          <w:color w:val="595959" w:themeColor="text1" w:themeTint="A6"/>
          <w:szCs w:val="22"/>
          <w:u w:val="single"/>
        </w:rPr>
        <w:t>Rechts</w:t>
      </w:r>
      <w:r w:rsidR="00765591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765591" w:rsidRPr="00464909">
        <w:rPr>
          <w:rFonts w:ascii="Century Gothic" w:hAnsi="Century Gothic" w:cs="Arial"/>
          <w:color w:val="595959" w:themeColor="text1" w:themeTint="A6"/>
          <w:szCs w:val="22"/>
        </w:rPr>
        <w:t>(Übergang von Doppel- auf Einzelrohr) aus PE zum Einbau am Ende einer Rohrstrecke; Innenrohr DE 1</w:t>
      </w:r>
      <w:r w:rsidR="00765591">
        <w:rPr>
          <w:rFonts w:ascii="Century Gothic" w:hAnsi="Century Gothic" w:cs="Arial"/>
          <w:color w:val="595959" w:themeColor="text1" w:themeTint="A6"/>
          <w:szCs w:val="22"/>
        </w:rPr>
        <w:t>60</w:t>
      </w:r>
      <w:r w:rsidR="00765591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x </w:t>
      </w:r>
      <w:r w:rsidR="00765591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="00765591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mm, Außenrohr DE </w:t>
      </w:r>
      <w:r w:rsidR="00765591">
        <w:rPr>
          <w:rFonts w:ascii="Century Gothic" w:hAnsi="Century Gothic" w:cs="Arial"/>
          <w:color w:val="595959" w:themeColor="text1" w:themeTint="A6"/>
          <w:szCs w:val="22"/>
        </w:rPr>
        <w:t>25</w:t>
      </w:r>
      <w:r w:rsidR="00765591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0 x </w:t>
      </w:r>
      <w:r w:rsidR="00765591">
        <w:rPr>
          <w:rFonts w:ascii="Century Gothic" w:hAnsi="Century Gothic" w:cs="Arial"/>
          <w:color w:val="595959" w:themeColor="text1" w:themeTint="A6"/>
          <w:szCs w:val="22"/>
        </w:rPr>
        <w:t>7,7</w:t>
      </w:r>
      <w:r w:rsidR="00765591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mm, Formteilenden zum Heizwendelschweißen</w:t>
      </w:r>
      <w:r w:rsidR="00765591"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="00765591" w:rsidRPr="00464909">
        <w:rPr>
          <w:rFonts w:ascii="Century Gothic" w:hAnsi="Century Gothic" w:cs="Arial"/>
          <w:color w:val="595959" w:themeColor="text1" w:themeTint="A6"/>
          <w:szCs w:val="22"/>
        </w:rPr>
        <w:t>, ½“ IG Muffe mit Schutzstopfen (zur Entleerung und Ringraumprüfung), entsprechend den Vorbemerkungen liefern, höhen- und fluchtgerecht verlegen, einschließlich aller Nebenarbeiten.</w:t>
      </w:r>
    </w:p>
    <w:p w14:paraId="48B9865F" w14:textId="77777777" w:rsidR="00765591" w:rsidRPr="00464909" w:rsidRDefault="00765591" w:rsidP="00765591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F14BEA" w14:textId="1F58A873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90860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90860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72FA45F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65A2B29" w14:textId="4CE52158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68.25.16</w:t>
      </w:r>
      <w:r w:rsidR="00765591">
        <w:rPr>
          <w:rFonts w:ascii="Century Gothic" w:hAnsi="Century Gothic" w:cs="Arial"/>
          <w:color w:val="595959" w:themeColor="text1" w:themeTint="A6"/>
          <w:szCs w:val="22"/>
        </w:rPr>
        <w:t>1-B</w:t>
      </w:r>
    </w:p>
    <w:p w14:paraId="4C367A1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F5C48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4F814D8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D233B0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15ABF3" w14:textId="68A3837C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="00B92C64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Abfluss-Doppelrohrleitung aus PE-HD; </w:t>
      </w:r>
    </w:p>
    <w:p w14:paraId="587247E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Sensorendübergang</w:t>
      </w:r>
    </w:p>
    <w:p w14:paraId="333DD68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54D8EF05" w14:textId="203FC296" w:rsidR="00922A8E" w:rsidRDefault="003E3F4B" w:rsidP="00922A8E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922A8E"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="00922A8E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 Sensorendübergang </w:t>
      </w:r>
      <w:r w:rsidR="00922A8E">
        <w:rPr>
          <w:rFonts w:ascii="Century Gothic" w:hAnsi="Century Gothic" w:cs="Arial"/>
          <w:color w:val="595959" w:themeColor="text1" w:themeTint="A6"/>
          <w:szCs w:val="22"/>
        </w:rPr>
        <w:t xml:space="preserve">Seitlicher Rohrstutzen </w:t>
      </w:r>
      <w:r w:rsidR="00922A8E" w:rsidRPr="00464909">
        <w:rPr>
          <w:rFonts w:ascii="Century Gothic" w:hAnsi="Century Gothic" w:cs="Arial"/>
          <w:color w:val="595959" w:themeColor="text1" w:themeTint="A6"/>
          <w:szCs w:val="22"/>
        </w:rPr>
        <w:t>für die Aufnahme des kapazitiven Leckage Sensors</w:t>
      </w:r>
      <w:r w:rsidR="00922A8E">
        <w:rPr>
          <w:rFonts w:ascii="Century Gothic" w:hAnsi="Century Gothic" w:cs="Arial"/>
          <w:color w:val="595959" w:themeColor="text1" w:themeTint="A6"/>
          <w:szCs w:val="22"/>
        </w:rPr>
        <w:t xml:space="preserve"> in Fließrichtung </w:t>
      </w:r>
      <w:r w:rsidR="00922A8E" w:rsidRPr="00765591">
        <w:rPr>
          <w:rFonts w:ascii="Century Gothic" w:hAnsi="Century Gothic" w:cs="Arial"/>
          <w:color w:val="595959" w:themeColor="text1" w:themeTint="A6"/>
          <w:szCs w:val="22"/>
          <w:u w:val="single"/>
        </w:rPr>
        <w:t>Rechts</w:t>
      </w:r>
      <w:r w:rsidR="00922A8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922A8E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(Übergang von Doppel- auf Einzelrohr) aus PE zum Einbau am Ende einer Rohrstrecke; Innenrohr DE </w:t>
      </w:r>
      <w:r w:rsidR="00922A8E">
        <w:rPr>
          <w:rFonts w:ascii="Century Gothic" w:hAnsi="Century Gothic" w:cs="Arial"/>
          <w:color w:val="595959" w:themeColor="text1" w:themeTint="A6"/>
          <w:szCs w:val="22"/>
        </w:rPr>
        <w:t>200</w:t>
      </w:r>
      <w:r w:rsidR="00922A8E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x </w:t>
      </w:r>
      <w:r w:rsidR="00922A8E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="00922A8E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mm, Außenrohr DE </w:t>
      </w:r>
      <w:r w:rsidR="00922A8E">
        <w:rPr>
          <w:rFonts w:ascii="Century Gothic" w:hAnsi="Century Gothic" w:cs="Arial"/>
          <w:color w:val="595959" w:themeColor="text1" w:themeTint="A6"/>
          <w:szCs w:val="22"/>
        </w:rPr>
        <w:t>315</w:t>
      </w:r>
      <w:r w:rsidR="00922A8E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x </w:t>
      </w:r>
      <w:r w:rsidR="00922A8E">
        <w:rPr>
          <w:rFonts w:ascii="Century Gothic" w:hAnsi="Century Gothic" w:cs="Arial"/>
          <w:color w:val="595959" w:themeColor="text1" w:themeTint="A6"/>
          <w:szCs w:val="22"/>
        </w:rPr>
        <w:t>9,7</w:t>
      </w:r>
      <w:r w:rsidR="00922A8E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mm, Formteilenden zum Heizwendelschweißen</w:t>
      </w:r>
      <w:r w:rsidR="00922A8E"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="00922A8E" w:rsidRPr="00464909">
        <w:rPr>
          <w:rFonts w:ascii="Century Gothic" w:hAnsi="Century Gothic" w:cs="Arial"/>
          <w:color w:val="595959" w:themeColor="text1" w:themeTint="A6"/>
          <w:szCs w:val="22"/>
        </w:rPr>
        <w:t>, ½“ IG Muffe mit Schutzstopfen (zur Entleerung und Ringraumprüfung), entsprechend den Vorbemerkungen liefern, höhen- und fluchtgerecht verlegen, einschließlich aller Nebenarbeiten.</w:t>
      </w:r>
    </w:p>
    <w:p w14:paraId="5A5CE195" w14:textId="21566ADC" w:rsidR="003E3F4B" w:rsidRPr="00464909" w:rsidRDefault="003E3F4B" w:rsidP="00922A8E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46E93F" w14:textId="53BA54BE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90860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90860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136EE0B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FB09E1C" w14:textId="21111604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68.31.20</w:t>
      </w:r>
      <w:r w:rsidR="00922A8E">
        <w:rPr>
          <w:rFonts w:ascii="Century Gothic" w:hAnsi="Century Gothic" w:cs="Arial"/>
          <w:color w:val="595959" w:themeColor="text1" w:themeTint="A6"/>
          <w:szCs w:val="22"/>
        </w:rPr>
        <w:t>1-B</w:t>
      </w:r>
    </w:p>
    <w:p w14:paraId="55AE5DC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5091A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36F199C0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2DF74C" w14:textId="6711B9EB" w:rsidR="003E3F4B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166BC0" w14:textId="2D307680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3EC67F" w14:textId="7E51C03D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48D6A7" w14:textId="025F8D21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B5D0E7" w14:textId="6ADD43A0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784065" w14:textId="314B327E" w:rsidR="00145E6A" w:rsidRDefault="00145E6A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DCD069" w14:textId="2E340E4F" w:rsidR="00145E6A" w:rsidRDefault="00145E6A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2ECC4B" w14:textId="63F81E29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="00B92C64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Abfluss-Doppelrohrleitung aus PE; Sensorendübergang</w:t>
      </w:r>
    </w:p>
    <w:p w14:paraId="0360109F" w14:textId="77777777" w:rsidR="001A26F5" w:rsidRPr="00464909" w:rsidRDefault="001A26F5" w:rsidP="001A26F5">
      <w:pPr>
        <w:tabs>
          <w:tab w:val="left" w:pos="1980"/>
          <w:tab w:val="left" w:pos="8364"/>
        </w:tabs>
        <w:overflowPunct/>
        <w:autoSpaceDE/>
        <w:autoSpaceDN/>
        <w:adjustRightInd/>
        <w:ind w:left="708" w:right="972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6A6028" w14:textId="7FDD546F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 Sensorendübergang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Seitlicher Rohrstutzen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für die Aufnahme des kapazitiven Leckage Sensors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in Fließrichtung </w:t>
      </w:r>
      <w:r>
        <w:rPr>
          <w:rFonts w:ascii="Century Gothic" w:hAnsi="Century Gothic" w:cs="Arial"/>
          <w:color w:val="595959" w:themeColor="text1" w:themeTint="A6"/>
          <w:szCs w:val="22"/>
          <w:u w:val="single"/>
        </w:rPr>
        <w:t>Links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(Übergang von Doppel- auf Einzelrohr) aus PE zum Einbau am Ende einer Rohrstrecke; Innenrohr DE 110 x 4,2 mm, Außenrohr DE 160 x 6,2 mm,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, ½“ IG Muffe mit Schutzstopfen (zur Entleerung und Ringraumprüfung), entsprechend den Vorbemerkungen liefern, höhen- und fluchtgerecht verlegen, einschließlich aller Nebenarbeiten.</w:t>
      </w:r>
    </w:p>
    <w:p w14:paraId="66F7A171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F94DC2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2B28DFEC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A232F68" w14:textId="206F908A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68.16.11</w:t>
      </w:r>
      <w:r>
        <w:rPr>
          <w:rFonts w:ascii="Century Gothic" w:hAnsi="Century Gothic" w:cs="Arial"/>
          <w:color w:val="595959" w:themeColor="text1" w:themeTint="A6"/>
          <w:szCs w:val="22"/>
        </w:rPr>
        <w:t>2-B</w:t>
      </w:r>
    </w:p>
    <w:p w14:paraId="12DE9E59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6D6F96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6BEAEBBA" w14:textId="26862B9B" w:rsidR="001A26F5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438FDC" w14:textId="77777777" w:rsidR="0069422D" w:rsidRPr="00464909" w:rsidRDefault="0069422D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623D80" w14:textId="40A9FD3C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="00B92C64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Abfluss-Doppelrohrleitung aus PE; Sensorendübergang</w:t>
      </w:r>
    </w:p>
    <w:p w14:paraId="09DE25F4" w14:textId="77777777" w:rsidR="001A26F5" w:rsidRPr="00464909" w:rsidRDefault="001A26F5" w:rsidP="001A26F5">
      <w:pPr>
        <w:tabs>
          <w:tab w:val="left" w:pos="1980"/>
          <w:tab w:val="left" w:pos="8364"/>
        </w:tabs>
        <w:overflowPunct/>
        <w:autoSpaceDE/>
        <w:autoSpaceDN/>
        <w:adjustRightInd/>
        <w:ind w:left="708" w:right="972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62BBF0" w14:textId="3DD6A1D8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 Sensorendübergang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Seitlicher Rohrstutzen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für die Aufnahme des kapazitiven Leckage Sensors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in Fließrichtung </w:t>
      </w:r>
      <w:r>
        <w:rPr>
          <w:rFonts w:ascii="Century Gothic" w:hAnsi="Century Gothic" w:cs="Arial"/>
          <w:color w:val="595959" w:themeColor="text1" w:themeTint="A6"/>
          <w:szCs w:val="22"/>
          <w:u w:val="single"/>
        </w:rPr>
        <w:t>Link</w:t>
      </w:r>
      <w:r w:rsidRPr="00765591">
        <w:rPr>
          <w:rFonts w:ascii="Century Gothic" w:hAnsi="Century Gothic" w:cs="Arial"/>
          <w:color w:val="595959" w:themeColor="text1" w:themeTint="A6"/>
          <w:szCs w:val="22"/>
          <w:u w:val="single"/>
        </w:rPr>
        <w:t>s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(Übergang von Doppel- auf Einzelrohr) aus PE zum Einbau am Ende einer Rohrstrecke; Innenrohr DE 1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x 4,</w:t>
      </w:r>
      <w:r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0 x 6,2 mm,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, ½“ IG Muffe mit Schutzstopfen (zur Entleerung und Ringraumprüfung), entsprechend den Vorbemerkungen liefern, höhen- und fluchtgerecht verlegen, einschließlich aller Nebenarbeiten.</w:t>
      </w:r>
    </w:p>
    <w:p w14:paraId="28D0A5CE" w14:textId="77777777" w:rsidR="001A26F5" w:rsidRPr="00464909" w:rsidRDefault="001A26F5" w:rsidP="001A26F5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758B7A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2374B7A4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FB5CCC5" w14:textId="534B5CF4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68.20.12</w:t>
      </w:r>
      <w:r>
        <w:rPr>
          <w:rFonts w:ascii="Century Gothic" w:hAnsi="Century Gothic" w:cs="Arial"/>
          <w:color w:val="595959" w:themeColor="text1" w:themeTint="A6"/>
          <w:szCs w:val="22"/>
        </w:rPr>
        <w:t>2-B</w:t>
      </w:r>
    </w:p>
    <w:p w14:paraId="0C7D7245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95663B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557FC2DE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63ABE5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C64397" w14:textId="7743F42F" w:rsidR="001A26F5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FB9A86" w14:textId="77777777" w:rsidR="0069422D" w:rsidRPr="00464909" w:rsidRDefault="0069422D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1BB1B3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7D028F" w14:textId="77777777" w:rsidR="001A26F5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D7FC52" w14:textId="77777777" w:rsidR="001A26F5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F79D80" w14:textId="77777777" w:rsidR="001A26F5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61E475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8635BF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22CD38" w14:textId="5464C7AE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="00B92C64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Abfluss-Doppelrohrleitung aus PE; Sensorendübergang</w:t>
      </w:r>
    </w:p>
    <w:p w14:paraId="7727D59A" w14:textId="77777777" w:rsidR="001A26F5" w:rsidRPr="00464909" w:rsidRDefault="001A26F5" w:rsidP="001A26F5">
      <w:pPr>
        <w:tabs>
          <w:tab w:val="left" w:pos="1980"/>
          <w:tab w:val="left" w:pos="8364"/>
        </w:tabs>
        <w:overflowPunct/>
        <w:autoSpaceDE/>
        <w:autoSpaceDN/>
        <w:adjustRightInd/>
        <w:ind w:left="708" w:right="972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3A633D" w14:textId="135017C9" w:rsidR="001A26F5" w:rsidRDefault="001A26F5" w:rsidP="001A26F5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 Sensorendübergang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Seitlicher Rohrstutzen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für die Aufnahme des kapazitiven Leckage Sensors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in Fließrichtung </w:t>
      </w:r>
      <w:r>
        <w:rPr>
          <w:rFonts w:ascii="Century Gothic" w:hAnsi="Century Gothic" w:cs="Arial"/>
          <w:color w:val="595959" w:themeColor="text1" w:themeTint="A6"/>
          <w:szCs w:val="22"/>
          <w:u w:val="single"/>
        </w:rPr>
        <w:t>Link</w:t>
      </w:r>
      <w:r w:rsidRPr="00765591">
        <w:rPr>
          <w:rFonts w:ascii="Century Gothic" w:hAnsi="Century Gothic" w:cs="Arial"/>
          <w:color w:val="595959" w:themeColor="text1" w:themeTint="A6"/>
          <w:szCs w:val="22"/>
          <w:u w:val="single"/>
        </w:rPr>
        <w:t>s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(Übergang von Doppel- auf Einzelrohr) aus PE zum Einbau am Ende einer Rohrstrecke; Innenrohr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x 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0 x 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mm,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, ½“ IG Muffe mit Schutzstopfen (zur Entleerung und Ringraumprüfung), entsprechend den Vorbemerkungen liefern, höhen- und fluchtgerecht verlegen, einschließlich aller Nebenarbeiten.</w:t>
      </w:r>
    </w:p>
    <w:p w14:paraId="30FE0363" w14:textId="77777777" w:rsidR="001A26F5" w:rsidRPr="00464909" w:rsidRDefault="001A26F5" w:rsidP="001A26F5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D4B9D8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4AEA54E1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AC72B89" w14:textId="47F0DBBB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68.25.16</w:t>
      </w:r>
      <w:r>
        <w:rPr>
          <w:rFonts w:ascii="Century Gothic" w:hAnsi="Century Gothic" w:cs="Arial"/>
          <w:color w:val="595959" w:themeColor="text1" w:themeTint="A6"/>
          <w:szCs w:val="22"/>
        </w:rPr>
        <w:t>2-B</w:t>
      </w:r>
    </w:p>
    <w:p w14:paraId="65DDDA8B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15F40B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0921F7A5" w14:textId="4363CC70" w:rsidR="001A26F5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A6C2A5" w14:textId="77777777" w:rsidR="0069422D" w:rsidRPr="00464909" w:rsidRDefault="0069422D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26329B" w14:textId="394D32BB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="00B92C64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Abfluss-Doppelrohrleitung aus PE-HD; </w:t>
      </w:r>
    </w:p>
    <w:p w14:paraId="0F7050F5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Sensorendübergang</w:t>
      </w:r>
    </w:p>
    <w:p w14:paraId="62DE892A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E40F903" w14:textId="10ADB369" w:rsidR="001A26F5" w:rsidRDefault="001A26F5" w:rsidP="001A26F5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 Sensorendübergang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Seitlicher Rohrstutzen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für die Aufnahme des kapazitiven Leckage Sensors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in Fließrichtung </w:t>
      </w:r>
      <w:r>
        <w:rPr>
          <w:rFonts w:ascii="Century Gothic" w:hAnsi="Century Gothic" w:cs="Arial"/>
          <w:color w:val="595959" w:themeColor="text1" w:themeTint="A6"/>
          <w:szCs w:val="22"/>
          <w:u w:val="single"/>
        </w:rPr>
        <w:t>Link</w:t>
      </w:r>
      <w:r w:rsidRPr="00765591">
        <w:rPr>
          <w:rFonts w:ascii="Century Gothic" w:hAnsi="Century Gothic" w:cs="Arial"/>
          <w:color w:val="595959" w:themeColor="text1" w:themeTint="A6"/>
          <w:szCs w:val="22"/>
          <w:u w:val="single"/>
        </w:rPr>
        <w:t>s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(Übergang von Doppel- auf Einzelrohr) aus PE zum Einbau am Ende einer Rohrstrecke;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x 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x 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mm,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, ½“ IG Muffe mit Schutzstopfen (zur Entleerung und Ringraumprüfung), entsprechend den Vorbemerkungen liefern, höhen- und fluchtgerecht verlegen, einschließlich aller Nebenarbeiten.</w:t>
      </w:r>
    </w:p>
    <w:p w14:paraId="6D9D9904" w14:textId="77777777" w:rsidR="001A26F5" w:rsidRPr="00464909" w:rsidRDefault="001A26F5" w:rsidP="001A26F5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041FBE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0342AE71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02AE68A" w14:textId="109536C3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68.31.20</w:t>
      </w:r>
      <w:r>
        <w:rPr>
          <w:rFonts w:ascii="Century Gothic" w:hAnsi="Century Gothic" w:cs="Arial"/>
          <w:color w:val="595959" w:themeColor="text1" w:themeTint="A6"/>
          <w:szCs w:val="22"/>
        </w:rPr>
        <w:t>2-B</w:t>
      </w:r>
    </w:p>
    <w:p w14:paraId="78DB0C88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7CAA6E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77A2FC86" w14:textId="77777777" w:rsidR="001A26F5" w:rsidRPr="00464909" w:rsidRDefault="001A26F5" w:rsidP="001A26F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750A0E" w14:textId="77777777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Hersteller: </w:t>
      </w:r>
    </w:p>
    <w:p w14:paraId="4B0FA70F" w14:textId="337FF965" w:rsidR="003E3F4B" w:rsidRPr="00464909" w:rsidRDefault="003E3F4B" w:rsidP="003E3F4B">
      <w:pPr>
        <w:keepNext/>
        <w:overflowPunct/>
        <w:autoSpaceDE/>
        <w:autoSpaceDN/>
        <w:adjustRightInd/>
        <w:textAlignment w:val="auto"/>
        <w:outlineLvl w:val="1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A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</w:p>
    <w:p w14:paraId="3288BA79" w14:textId="77777777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Steinzeugstraße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50</w:t>
      </w:r>
    </w:p>
    <w:p w14:paraId="42668D7F" w14:textId="2714E534" w:rsidR="003E3F4B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68229 Mannheim</w:t>
      </w:r>
    </w:p>
    <w:p w14:paraId="67A9CF82" w14:textId="183E4C9D" w:rsidR="005E2B81" w:rsidRPr="00464909" w:rsidRDefault="005E2B81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>Tel.: 0621-486-2934</w:t>
      </w:r>
    </w:p>
    <w:p w14:paraId="2FE60D73" w14:textId="7ACC147A" w:rsidR="00DE0164" w:rsidRPr="00464909" w:rsidRDefault="001A26F5" w:rsidP="002C48EE">
      <w:pPr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lastRenderedPageBreak/>
        <w:t>mirko.steuer@aliaxis.com</w:t>
      </w:r>
    </w:p>
    <w:sectPr w:rsidR="00DE0164" w:rsidRPr="00464909" w:rsidSect="000763EF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2552" w:right="1134" w:bottom="45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8948" w14:textId="77777777" w:rsidR="00723289" w:rsidRDefault="00723289" w:rsidP="00DE0164">
      <w:r>
        <w:separator/>
      </w:r>
    </w:p>
  </w:endnote>
  <w:endnote w:type="continuationSeparator" w:id="0">
    <w:p w14:paraId="3C37084A" w14:textId="77777777" w:rsidR="00723289" w:rsidRDefault="00723289" w:rsidP="00D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8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20"/>
      <w:gridCol w:w="2079"/>
      <w:gridCol w:w="2347"/>
    </w:tblGrid>
    <w:tr w:rsidR="004A4FB2" w:rsidRPr="00DB4958" w14:paraId="2F60213D" w14:textId="77777777" w:rsidTr="004C21AF">
      <w:trPr>
        <w:trHeight w:val="964"/>
      </w:trPr>
      <w:tc>
        <w:tcPr>
          <w:tcW w:w="4962" w:type="dxa"/>
        </w:tcPr>
        <w:p w14:paraId="258D3DB5" w14:textId="77777777" w:rsidR="004A4FB2" w:rsidRPr="002C48EE" w:rsidRDefault="004A4FB2" w:rsidP="004A4FB2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Aliaxis Deutschland GmbH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Steinzeugstraße</w:t>
          </w:r>
          <w:proofErr w:type="spellEnd"/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50 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68229 Mannheim</w:t>
          </w:r>
        </w:p>
      </w:tc>
      <w:tc>
        <w:tcPr>
          <w:tcW w:w="20" w:type="dxa"/>
        </w:tcPr>
        <w:p w14:paraId="36850A51" w14:textId="77777777" w:rsidR="004A4FB2" w:rsidRPr="00DB4958" w:rsidRDefault="004A4FB2" w:rsidP="004A4FB2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079" w:type="dxa"/>
        </w:tcPr>
        <w:p w14:paraId="28E99CCB" w14:textId="77777777" w:rsidR="004A4FB2" w:rsidRPr="00DB4958" w:rsidRDefault="004A4FB2" w:rsidP="004A4FB2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info.de@aliaxis.com</w:t>
          </w:r>
        </w:p>
        <w:p w14:paraId="2530E9A5" w14:textId="77777777" w:rsidR="004A4FB2" w:rsidRPr="00DB4958" w:rsidRDefault="004A4FB2" w:rsidP="004A4FB2">
          <w:pPr>
            <w:pStyle w:val="Fuzeile"/>
            <w:tabs>
              <w:tab w:val="clear" w:pos="4536"/>
              <w:tab w:val="clear" w:pos="9072"/>
              <w:tab w:val="right" w:pos="2200"/>
            </w:tabs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347" w:type="dxa"/>
        </w:tcPr>
        <w:p w14:paraId="608026DF" w14:textId="77777777" w:rsidR="004A4FB2" w:rsidRPr="00DB4958" w:rsidRDefault="004A4FB2" w:rsidP="004A4FB2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>aliaxis.de</w:t>
          </w:r>
        </w:p>
      </w:tc>
    </w:tr>
  </w:tbl>
  <w:sdt>
    <w:sdtPr>
      <w:id w:val="-1066256907"/>
      <w:docPartObj>
        <w:docPartGallery w:val="Page Numbers (Bottom of Page)"/>
        <w:docPartUnique/>
      </w:docPartObj>
    </w:sdtPr>
    <w:sdtContent>
      <w:p w14:paraId="6FECC16A" w14:textId="67D7E358" w:rsidR="004A4FB2" w:rsidRDefault="004A4FB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58F602" w14:textId="77777777" w:rsidR="00DE0164" w:rsidRPr="00DB4958" w:rsidRDefault="00DE0164" w:rsidP="00DE0164">
    <w:pPr>
      <w:pStyle w:val="Fuzeile"/>
      <w:rPr>
        <w:color w:val="595959" w:themeColor="text1" w:themeTint="A6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11A9" w14:textId="77777777" w:rsidR="00723289" w:rsidRDefault="00723289" w:rsidP="00DE0164">
      <w:r>
        <w:separator/>
      </w:r>
    </w:p>
  </w:footnote>
  <w:footnote w:type="continuationSeparator" w:id="0">
    <w:p w14:paraId="5BB288EA" w14:textId="77777777" w:rsidR="00723289" w:rsidRDefault="00723289" w:rsidP="00DE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4DBA" w14:textId="77777777" w:rsidR="00DE0164" w:rsidRDefault="00000000">
    <w:pPr>
      <w:pStyle w:val="Kopfzeile"/>
    </w:pPr>
    <w:r>
      <w:rPr>
        <w:noProof/>
      </w:rPr>
      <w:pict w14:anchorId="41BC3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2" o:spid="_x0000_s1026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9D8F" w14:textId="4B1EDF13" w:rsidR="00303EFB" w:rsidRDefault="00000000">
    <w:pPr>
      <w:pStyle w:val="Kopfzeile"/>
      <w:jc w:val="center"/>
    </w:pPr>
    <w:r>
      <w:rPr>
        <w:noProof/>
      </w:rPr>
      <w:pict w14:anchorId="6D923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3" o:spid="_x0000_s1027" type="#_x0000_t75" style="position:absolute;left:0;text-align:left;margin-left:-117.8pt;margin-top:-130.9pt;width:595.3pt;height:841.9pt;z-index:-251656192;mso-position-horizontal-relative:margin;mso-position-vertical-relative:margin" o:allowincell="f">
          <v:imagedata r:id="rId1" o:title="BG-Briefpapier-RGB"/>
          <w10:wrap anchorx="margin" anchory="margin"/>
        </v:shape>
      </w:pict>
    </w:r>
  </w:p>
  <w:p w14:paraId="648233CE" w14:textId="6A835348" w:rsidR="00DE0164" w:rsidRDefault="00DE0164" w:rsidP="00DE0164">
    <w:pPr>
      <w:pStyle w:val="Kopfzeile"/>
      <w:tabs>
        <w:tab w:val="clear" w:pos="4536"/>
        <w:tab w:val="clear" w:pos="9072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FFD4" w14:textId="77777777" w:rsidR="00DE0164" w:rsidRDefault="00000000">
    <w:pPr>
      <w:pStyle w:val="Kopfzeile"/>
    </w:pPr>
    <w:r>
      <w:rPr>
        <w:noProof/>
      </w:rPr>
      <w:pict w14:anchorId="1D4FC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1" o:spid="_x0000_s1025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51F5"/>
    <w:multiLevelType w:val="hybridMultilevel"/>
    <w:tmpl w:val="06A09A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64"/>
    <w:rsid w:val="00000437"/>
    <w:rsid w:val="000763EF"/>
    <w:rsid w:val="000A5E55"/>
    <w:rsid w:val="000B7A8A"/>
    <w:rsid w:val="00106707"/>
    <w:rsid w:val="00145E6A"/>
    <w:rsid w:val="00162F45"/>
    <w:rsid w:val="001A26F5"/>
    <w:rsid w:val="001B39CB"/>
    <w:rsid w:val="001C533C"/>
    <w:rsid w:val="001D7668"/>
    <w:rsid w:val="001E465B"/>
    <w:rsid w:val="001F7617"/>
    <w:rsid w:val="002375AF"/>
    <w:rsid w:val="00255220"/>
    <w:rsid w:val="002650E9"/>
    <w:rsid w:val="002721A1"/>
    <w:rsid w:val="002B5C8E"/>
    <w:rsid w:val="002C0348"/>
    <w:rsid w:val="002C48EE"/>
    <w:rsid w:val="00303EFB"/>
    <w:rsid w:val="0033504F"/>
    <w:rsid w:val="003B33C6"/>
    <w:rsid w:val="003D09B2"/>
    <w:rsid w:val="003E3F4B"/>
    <w:rsid w:val="00445EC9"/>
    <w:rsid w:val="00463515"/>
    <w:rsid w:val="00464909"/>
    <w:rsid w:val="00484797"/>
    <w:rsid w:val="00486576"/>
    <w:rsid w:val="004873CC"/>
    <w:rsid w:val="004A4FB2"/>
    <w:rsid w:val="004A6E7E"/>
    <w:rsid w:val="004C3BF1"/>
    <w:rsid w:val="004D1C28"/>
    <w:rsid w:val="005018F9"/>
    <w:rsid w:val="00501FE2"/>
    <w:rsid w:val="0058019A"/>
    <w:rsid w:val="0059380D"/>
    <w:rsid w:val="005C5C8C"/>
    <w:rsid w:val="005E2B81"/>
    <w:rsid w:val="005F1C7C"/>
    <w:rsid w:val="005F1E0B"/>
    <w:rsid w:val="0069422D"/>
    <w:rsid w:val="006B5E63"/>
    <w:rsid w:val="006B6621"/>
    <w:rsid w:val="006D7652"/>
    <w:rsid w:val="006F1FC7"/>
    <w:rsid w:val="00723289"/>
    <w:rsid w:val="00726F61"/>
    <w:rsid w:val="007364E7"/>
    <w:rsid w:val="00765591"/>
    <w:rsid w:val="007C081B"/>
    <w:rsid w:val="00800365"/>
    <w:rsid w:val="0081777D"/>
    <w:rsid w:val="00860759"/>
    <w:rsid w:val="008624B2"/>
    <w:rsid w:val="008836B0"/>
    <w:rsid w:val="0089127A"/>
    <w:rsid w:val="008D3297"/>
    <w:rsid w:val="008D79DB"/>
    <w:rsid w:val="008E1B52"/>
    <w:rsid w:val="00922A8E"/>
    <w:rsid w:val="00943C07"/>
    <w:rsid w:val="0097727F"/>
    <w:rsid w:val="009B7BD5"/>
    <w:rsid w:val="009D4931"/>
    <w:rsid w:val="00A118BD"/>
    <w:rsid w:val="00A2023E"/>
    <w:rsid w:val="00A70154"/>
    <w:rsid w:val="00AF29B4"/>
    <w:rsid w:val="00B002E5"/>
    <w:rsid w:val="00B00D0D"/>
    <w:rsid w:val="00B11CF6"/>
    <w:rsid w:val="00B32BA9"/>
    <w:rsid w:val="00B50BFD"/>
    <w:rsid w:val="00B92C64"/>
    <w:rsid w:val="00BB2229"/>
    <w:rsid w:val="00BF6742"/>
    <w:rsid w:val="00C431FB"/>
    <w:rsid w:val="00C50425"/>
    <w:rsid w:val="00C909D3"/>
    <w:rsid w:val="00C968BE"/>
    <w:rsid w:val="00CF743B"/>
    <w:rsid w:val="00D03F3C"/>
    <w:rsid w:val="00D06493"/>
    <w:rsid w:val="00D067FB"/>
    <w:rsid w:val="00D94513"/>
    <w:rsid w:val="00DB4958"/>
    <w:rsid w:val="00DC1426"/>
    <w:rsid w:val="00DD63E7"/>
    <w:rsid w:val="00DE0164"/>
    <w:rsid w:val="00E10648"/>
    <w:rsid w:val="00E47841"/>
    <w:rsid w:val="00E54DCC"/>
    <w:rsid w:val="00E61BF1"/>
    <w:rsid w:val="00EB7993"/>
    <w:rsid w:val="00EC2A0C"/>
    <w:rsid w:val="00EE14DC"/>
    <w:rsid w:val="00EE2C4D"/>
    <w:rsid w:val="00EF2F66"/>
    <w:rsid w:val="00EF361E"/>
    <w:rsid w:val="00F06B15"/>
    <w:rsid w:val="00F24CED"/>
    <w:rsid w:val="00F90860"/>
    <w:rsid w:val="00FC18D6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BE861"/>
  <w15:chartTrackingRefBased/>
  <w15:docId w15:val="{90E0168C-626B-42FD-BED5-EA039B6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0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1C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D1C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E01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164"/>
  </w:style>
  <w:style w:type="paragraph" w:styleId="Fuzeile">
    <w:name w:val="footer"/>
    <w:basedOn w:val="Standard"/>
    <w:link w:val="FuzeileZchn"/>
    <w:uiPriority w:val="99"/>
    <w:unhideWhenUsed/>
    <w:rsid w:val="00DE01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164"/>
  </w:style>
  <w:style w:type="paragraph" w:customStyle="1" w:styleId="Body">
    <w:name w:val="Body"/>
    <w:basedOn w:val="Standard"/>
    <w:uiPriority w:val="99"/>
    <w:rsid w:val="00DE0164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73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6EC38C2607343AB05589FF5C8B6A2" ma:contentTypeVersion="2" ma:contentTypeDescription="Create a new document." ma:contentTypeScope="" ma:versionID="d7865d9317ef35948b67963423d2a9f5">
  <xsd:schema xmlns:xsd="http://www.w3.org/2001/XMLSchema" xmlns:xs="http://www.w3.org/2001/XMLSchema" xmlns:p="http://schemas.microsoft.com/office/2006/metadata/properties" xmlns:ns2="9c13a39e-9e17-4789-8e5a-9f8d8e1a0b9a" targetNamespace="http://schemas.microsoft.com/office/2006/metadata/properties" ma:root="true" ma:fieldsID="099f2c4f0ed6b2991ab06f7d138c0113" ns2:_="">
    <xsd:import namespace="9c13a39e-9e17-4789-8e5a-9f8d8e1a0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a39e-9e17-4789-8e5a-9f8d8e1a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86E7D-94E8-432A-B6AA-D72B3CC36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10AC3-0F1A-4B1E-A94E-8D6739ED3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87AB8-816C-4D44-ABE0-0A9E37B5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3a39e-9e17-4789-8e5a-9f8d8e1a0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1931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Aris</dc:creator>
  <cp:keywords/>
  <dc:description/>
  <cp:lastModifiedBy>Mirko Steuer</cp:lastModifiedBy>
  <cp:revision>62</cp:revision>
  <dcterms:created xsi:type="dcterms:W3CDTF">2023-01-26T08:53:00Z</dcterms:created>
  <dcterms:modified xsi:type="dcterms:W3CDTF">2023-10-23T08:21:00Z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0x0101003E96EC38C2607343AB05589FF5C8B6A2</vt:lpwstr>
  </property>
</Properties>
</file>